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189AC">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Times New Roman" w:hAnsi="Times New Roman" w:eastAsia="方正仿宋_GBK" w:cs="方正仿宋_GBK"/>
          <w:b w:val="0"/>
          <w:bCs w:val="0"/>
          <w:color w:val="auto"/>
          <w:sz w:val="32"/>
          <w:szCs w:val="32"/>
        </w:rPr>
      </w:pPr>
    </w:p>
    <w:p w14:paraId="3C68CAC9">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Times New Roman" w:hAnsi="Times New Roman" w:eastAsia="方正仿宋_GBK" w:cs="方正仿宋_GBK"/>
          <w:b w:val="0"/>
          <w:bCs w:val="0"/>
          <w:color w:val="auto"/>
          <w:sz w:val="32"/>
          <w:szCs w:val="32"/>
        </w:rPr>
      </w:pPr>
    </w:p>
    <w:p w14:paraId="0C7A34AF">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Times New Roman" w:hAnsi="Times New Roman" w:eastAsia="方正仿宋_GBK" w:cs="方正仿宋_GBK"/>
          <w:b w:val="0"/>
          <w:bCs w:val="0"/>
          <w:color w:val="auto"/>
          <w:sz w:val="32"/>
          <w:szCs w:val="32"/>
        </w:rPr>
      </w:pPr>
    </w:p>
    <w:p w14:paraId="40A4C298">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Times New Roman" w:hAnsi="Times New Roman" w:eastAsia="方正仿宋_GBK" w:cs="方正仿宋_GBK"/>
          <w:b w:val="0"/>
          <w:bCs w:val="0"/>
          <w:color w:val="auto"/>
          <w:sz w:val="32"/>
          <w:szCs w:val="32"/>
        </w:rPr>
      </w:pPr>
    </w:p>
    <w:p w14:paraId="1EDE20BC">
      <w:pPr>
        <w:pStyle w:val="9"/>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cs="方正仿宋_GBK"/>
          <w:color w:val="auto"/>
          <w:sz w:val="32"/>
          <w:szCs w:val="32"/>
        </w:rPr>
      </w:pPr>
    </w:p>
    <w:p w14:paraId="1E7A6FEF">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Times New Roman" w:hAnsi="Times New Roman" w:eastAsia="方正仿宋_GBK" w:cs="方正仿宋_GBK"/>
          <w:b w:val="0"/>
          <w:bCs w:val="0"/>
          <w:color w:val="auto"/>
          <w:sz w:val="32"/>
          <w:szCs w:val="32"/>
        </w:rPr>
      </w:pPr>
    </w:p>
    <w:p w14:paraId="293921A9">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Times New Roman" w:hAnsi="Times New Roman" w:eastAsia="方正仿宋_GBK" w:cs="方正仿宋_GBK"/>
          <w:b w:val="0"/>
          <w:bCs w:val="0"/>
          <w:color w:val="auto"/>
          <w:sz w:val="32"/>
          <w:szCs w:val="32"/>
        </w:rPr>
      </w:pPr>
    </w:p>
    <w:p w14:paraId="72CB5EB3">
      <w:pPr>
        <w:keepNext w:val="0"/>
        <w:keepLines w:val="0"/>
        <w:pageBreakBefore w:val="0"/>
        <w:widowControl w:val="0"/>
        <w:kinsoku/>
        <w:wordWrap/>
        <w:overflowPunct/>
        <w:topLinePunct w:val="0"/>
        <w:autoSpaceDE/>
        <w:autoSpaceDN/>
        <w:bidi w:val="0"/>
        <w:spacing w:line="560" w:lineRule="exact"/>
        <w:ind w:right="0" w:rightChars="0"/>
        <w:jc w:val="both"/>
        <w:textAlignment w:val="auto"/>
        <w:rPr>
          <w:rFonts w:hint="eastAsia" w:ascii="Times New Roman" w:hAnsi="Times New Roman" w:eastAsia="方正仿宋_GBK" w:cs="方正仿宋_GBK"/>
          <w:b w:val="0"/>
          <w:bCs w:val="0"/>
          <w:color w:val="auto"/>
          <w:sz w:val="32"/>
          <w:szCs w:val="32"/>
        </w:rPr>
      </w:pPr>
    </w:p>
    <w:p w14:paraId="42362F83">
      <w:pPr>
        <w:keepNext w:val="0"/>
        <w:keepLines w:val="0"/>
        <w:pageBreakBefore w:val="0"/>
        <w:widowControl w:val="0"/>
        <w:kinsoku/>
        <w:wordWrap/>
        <w:overflowPunct/>
        <w:topLinePunct w:val="0"/>
        <w:autoSpaceDE/>
        <w:autoSpaceDN/>
        <w:bidi w:val="0"/>
        <w:adjustRightInd/>
        <w:spacing w:line="560" w:lineRule="exact"/>
        <w:ind w:left="0" w:firstLine="640" w:firstLineChars="200"/>
        <w:jc w:val="center"/>
        <w:textAlignment w:val="auto"/>
        <w:rPr>
          <w:rFonts w:hint="eastAsia" w:ascii="Times New Roman" w:hAnsi="Times New Roman" w:eastAsia="方正仿宋_GB2312" w:cs="方正仿宋_GB2312"/>
          <w:b w:val="0"/>
          <w:bCs w:val="0"/>
          <w:color w:val="auto"/>
          <w:sz w:val="32"/>
          <w:szCs w:val="32"/>
          <w:highlight w:val="none"/>
          <w:lang w:eastAsia="zh-CN"/>
        </w:rPr>
      </w:pPr>
    </w:p>
    <w:p w14:paraId="04B2E7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2312" w:cs="方正仿宋_GB2312"/>
          <w:b w:val="0"/>
          <w:bCs w:val="0"/>
          <w:color w:val="auto"/>
          <w:sz w:val="32"/>
          <w:szCs w:val="32"/>
          <w:highlight w:val="none"/>
        </w:rPr>
      </w:pPr>
      <w:r>
        <w:rPr>
          <w:rFonts w:hint="eastAsia" w:ascii="Times New Roman" w:hAnsi="Times New Roman" w:eastAsia="方正仿宋_GB2312" w:cs="方正仿宋_GB2312"/>
          <w:b w:val="0"/>
          <w:bCs w:val="0"/>
          <w:color w:val="auto"/>
          <w:sz w:val="32"/>
          <w:szCs w:val="32"/>
          <w:highlight w:val="none"/>
          <w:lang w:eastAsia="zh-CN"/>
        </w:rPr>
        <w:t>包环管</w:t>
      </w:r>
      <w:r>
        <w:rPr>
          <w:rFonts w:hint="eastAsia" w:ascii="Times New Roman" w:hAnsi="Times New Roman" w:eastAsia="方正仿宋_GB2312" w:cs="方正仿宋_GB2312"/>
          <w:b w:val="0"/>
          <w:bCs w:val="0"/>
          <w:color w:val="auto"/>
          <w:sz w:val="32"/>
          <w:szCs w:val="32"/>
          <w:highlight w:val="none"/>
        </w:rPr>
        <w:t>字</w:t>
      </w:r>
      <w:r>
        <w:rPr>
          <w:rFonts w:hint="eastAsia" w:ascii="Times New Roman" w:hAnsi="Times New Roman" w:eastAsia="方正仿宋_GB2312" w:cs="方正仿宋_GB2312"/>
          <w:b w:val="0"/>
          <w:bCs w:val="0"/>
          <w:color w:val="auto"/>
          <w:sz w:val="32"/>
          <w:szCs w:val="32"/>
          <w:highlight w:val="none"/>
          <w:lang w:val="en-US" w:eastAsia="zh-CN"/>
        </w:rPr>
        <w:t>150202</w:t>
      </w:r>
      <w:r>
        <w:rPr>
          <w:rFonts w:hint="eastAsia" w:ascii="Times New Roman" w:hAnsi="Times New Roman" w:eastAsia="方正仿宋_GB2312" w:cs="方正仿宋_GB2312"/>
          <w:b w:val="0"/>
          <w:bCs w:val="0"/>
          <w:color w:val="auto"/>
          <w:sz w:val="32"/>
          <w:szCs w:val="32"/>
          <w:highlight w:val="none"/>
        </w:rPr>
        <w:t>[202</w:t>
      </w:r>
      <w:r>
        <w:rPr>
          <w:rFonts w:hint="eastAsia" w:eastAsia="方正仿宋_GB2312" w:cs="方正仿宋_GB2312"/>
          <w:b w:val="0"/>
          <w:bCs w:val="0"/>
          <w:color w:val="auto"/>
          <w:sz w:val="32"/>
          <w:szCs w:val="32"/>
          <w:highlight w:val="none"/>
          <w:lang w:val="en-US" w:eastAsia="zh-CN"/>
        </w:rPr>
        <w:t>6</w:t>
      </w:r>
      <w:r>
        <w:rPr>
          <w:rFonts w:hint="eastAsia" w:ascii="Times New Roman" w:hAnsi="Times New Roman" w:eastAsia="方正仿宋_GB2312" w:cs="方正仿宋_GB2312"/>
          <w:b w:val="0"/>
          <w:bCs w:val="0"/>
          <w:color w:val="auto"/>
          <w:sz w:val="32"/>
          <w:szCs w:val="32"/>
          <w:highlight w:val="none"/>
        </w:rPr>
        <w:t>]</w:t>
      </w:r>
      <w:r>
        <w:rPr>
          <w:rFonts w:hint="eastAsia" w:eastAsia="方正仿宋_GB2312" w:cs="方正仿宋_GB2312"/>
          <w:b w:val="0"/>
          <w:bCs w:val="0"/>
          <w:color w:val="auto"/>
          <w:sz w:val="32"/>
          <w:szCs w:val="32"/>
          <w:highlight w:val="none"/>
          <w:lang w:val="en-US" w:eastAsia="zh-CN"/>
        </w:rPr>
        <w:t>2</w:t>
      </w:r>
      <w:r>
        <w:rPr>
          <w:rFonts w:hint="eastAsia" w:ascii="Times New Roman" w:hAnsi="Times New Roman" w:eastAsia="方正仿宋_GB2312" w:cs="方正仿宋_GB2312"/>
          <w:b w:val="0"/>
          <w:bCs w:val="0"/>
          <w:color w:val="auto"/>
          <w:sz w:val="32"/>
          <w:szCs w:val="32"/>
          <w:highlight w:val="none"/>
        </w:rPr>
        <w:t>号</w:t>
      </w:r>
    </w:p>
    <w:p w14:paraId="4548624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outlineLvl w:val="0"/>
        <w:rPr>
          <w:rFonts w:hint="eastAsia" w:ascii="Times New Roman" w:hAnsi="Times New Roman" w:eastAsia="方正小标宋简体" w:cs="方正小标宋简体"/>
          <w:b w:val="0"/>
          <w:bCs w:val="0"/>
          <w:color w:val="auto"/>
          <w:sz w:val="44"/>
          <w:szCs w:val="44"/>
          <w:lang w:eastAsia="zh-CN"/>
        </w:rPr>
      </w:pPr>
    </w:p>
    <w:p w14:paraId="658972B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outlineLvl w:val="0"/>
        <w:rPr>
          <w:rFonts w:hint="eastAsia" w:ascii="Times New Roman" w:hAnsi="Times New Roman" w:eastAsia="方正小标宋简体" w:cs="方正小标宋简体"/>
          <w:b w:val="0"/>
          <w:bCs w:val="0"/>
          <w:color w:val="auto"/>
          <w:sz w:val="44"/>
          <w:szCs w:val="44"/>
          <w:lang w:eastAsia="zh-CN"/>
        </w:rPr>
      </w:pPr>
      <w:r>
        <w:rPr>
          <w:rFonts w:hint="eastAsia" w:ascii="Times New Roman" w:hAnsi="Times New Roman" w:eastAsia="方正小标宋简体" w:cs="方正小标宋简体"/>
          <w:b w:val="0"/>
          <w:bCs w:val="0"/>
          <w:color w:val="auto"/>
          <w:sz w:val="44"/>
          <w:szCs w:val="44"/>
          <w:lang w:eastAsia="zh-CN"/>
        </w:rPr>
        <w:t>关于包头盛泰汽车零部件制造有限公司</w:t>
      </w:r>
    </w:p>
    <w:p w14:paraId="2C1B5A1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outlineLvl w:val="0"/>
        <w:rPr>
          <w:rFonts w:hint="eastAsia" w:ascii="Times New Roman" w:hAnsi="Times New Roman" w:eastAsia="方正小标宋简体" w:cs="方正小标宋简体"/>
          <w:b w:val="0"/>
          <w:bCs w:val="0"/>
          <w:color w:val="auto"/>
          <w:sz w:val="44"/>
          <w:szCs w:val="44"/>
          <w:lang w:eastAsia="zh-CN"/>
        </w:rPr>
      </w:pPr>
      <w:r>
        <w:rPr>
          <w:rFonts w:hint="eastAsia" w:ascii="Times New Roman" w:hAnsi="Times New Roman" w:eastAsia="方正小标宋简体" w:cs="方正小标宋简体"/>
          <w:b w:val="0"/>
          <w:bCs w:val="0"/>
          <w:color w:val="auto"/>
          <w:sz w:val="44"/>
          <w:szCs w:val="44"/>
          <w:lang w:eastAsia="zh-CN"/>
        </w:rPr>
        <w:t>铝合金车轮生产线技术升级改造项目</w:t>
      </w:r>
    </w:p>
    <w:p w14:paraId="3E982EE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outlineLvl w:val="0"/>
        <w:rPr>
          <w:rFonts w:hint="eastAsia" w:ascii="Times New Roman" w:hAnsi="Times New Roman" w:eastAsia="方正小标宋简体" w:cs="方正小标宋简体"/>
          <w:b w:val="0"/>
          <w:bCs w:val="0"/>
          <w:color w:val="auto"/>
          <w:sz w:val="44"/>
          <w:szCs w:val="44"/>
          <w:lang w:eastAsia="zh-CN"/>
        </w:rPr>
      </w:pPr>
      <w:r>
        <w:rPr>
          <w:rFonts w:hint="eastAsia" w:ascii="Times New Roman" w:hAnsi="Times New Roman" w:eastAsia="方正小标宋简体" w:cs="方正小标宋简体"/>
          <w:b w:val="0"/>
          <w:bCs w:val="0"/>
          <w:color w:val="auto"/>
          <w:sz w:val="44"/>
          <w:szCs w:val="44"/>
          <w:lang w:eastAsia="zh-CN"/>
        </w:rPr>
        <w:t>环境影响</w:t>
      </w:r>
      <w:r>
        <w:rPr>
          <w:rFonts w:hint="eastAsia" w:eastAsia="方正小标宋简体" w:cs="方正小标宋简体"/>
          <w:b w:val="0"/>
          <w:bCs w:val="0"/>
          <w:color w:val="auto"/>
          <w:sz w:val="44"/>
          <w:szCs w:val="44"/>
          <w:lang w:eastAsia="zh-CN"/>
        </w:rPr>
        <w:t>报告表</w:t>
      </w:r>
      <w:r>
        <w:rPr>
          <w:rFonts w:hint="eastAsia" w:ascii="Times New Roman" w:hAnsi="Times New Roman" w:eastAsia="方正小标宋简体" w:cs="方正小标宋简体"/>
          <w:b w:val="0"/>
          <w:bCs w:val="0"/>
          <w:color w:val="auto"/>
          <w:sz w:val="44"/>
          <w:szCs w:val="44"/>
          <w:lang w:eastAsia="zh-CN"/>
        </w:rPr>
        <w:t>的批复</w:t>
      </w:r>
    </w:p>
    <w:p w14:paraId="6189CCDE">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Times New Roman" w:hAnsi="Times New Roman" w:eastAsia="方正仿宋_GBK" w:cs="方正仿宋_GBK"/>
          <w:b w:val="0"/>
          <w:bCs w:val="0"/>
          <w:color w:val="auto"/>
          <w:sz w:val="32"/>
          <w:szCs w:val="32"/>
        </w:rPr>
      </w:pPr>
    </w:p>
    <w:p w14:paraId="613903CE">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2312" w:cs="方正仿宋_GB2312"/>
          <w:color w:val="auto"/>
          <w:kern w:val="2"/>
          <w:sz w:val="32"/>
          <w:szCs w:val="32"/>
          <w:highlight w:val="none"/>
          <w:u w:val="none"/>
          <w:lang w:val="en-US" w:eastAsia="zh-CN" w:bidi="ar-SA"/>
        </w:rPr>
        <w:t>包</w:t>
      </w:r>
      <w:r>
        <w:rPr>
          <w:rFonts w:hint="eastAsia" w:ascii="Times New Roman" w:hAnsi="Times New Roman" w:eastAsia="方正仿宋_GBK" w:cs="方正仿宋_GBK"/>
          <w:color w:val="auto"/>
          <w:kern w:val="2"/>
          <w:sz w:val="32"/>
          <w:szCs w:val="32"/>
          <w:highlight w:val="none"/>
          <w:u w:val="none"/>
          <w:lang w:val="en-US" w:eastAsia="zh-CN" w:bidi="ar-SA"/>
        </w:rPr>
        <w:t>头盛泰汽车零部件制造有限公司：</w:t>
      </w:r>
    </w:p>
    <w:p w14:paraId="48309B41">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color w:val="auto"/>
          <w:kern w:val="2"/>
          <w:sz w:val="32"/>
          <w:szCs w:val="32"/>
          <w:highlight w:val="none"/>
          <w:u w:val="none"/>
          <w:lang w:val="en-US" w:eastAsia="zh-CN" w:bidi="ar-SA"/>
        </w:rPr>
        <w:t>你公司报送的《包头盛泰汽车零部件制造有限公司铝合金车轮生产线技术升级改造项目环境影响报告表》（以下简称《报告表》）已收悉，根据《包头盛泰汽车零部件制造有限公司铝合金车轮生产线技术升级改造项目环境影响报告表技术评估报告》，经研究，批复如下：</w:t>
      </w:r>
    </w:p>
    <w:p w14:paraId="775F77B4">
      <w:pPr>
        <w:keepNext w:val="0"/>
        <w:keepLines w:val="0"/>
        <w:pageBreakBefore w:val="0"/>
        <w:widowControl w:val="0"/>
        <w:numPr>
          <w:ilvl w:val="0"/>
          <w:numId w:val="0"/>
        </w:numPr>
        <w:tabs>
          <w:tab w:val="left" w:pos="7740"/>
        </w:tabs>
        <w:kinsoku/>
        <w:wordWrap/>
        <w:overflowPunct/>
        <w:topLinePunct w:val="0"/>
        <w:autoSpaceDE/>
        <w:autoSpaceDN/>
        <w:bidi w:val="0"/>
        <w:adjustRightInd/>
        <w:snapToGrid/>
        <w:spacing w:line="560" w:lineRule="exact"/>
        <w:ind w:left="0" w:right="0" w:rightChars="0" w:firstLine="643" w:firstLineChars="200"/>
        <w:textAlignment w:val="auto"/>
        <w:rPr>
          <w:rFonts w:hint="eastAsia" w:ascii="黑体" w:hAnsi="黑体" w:eastAsia="黑体" w:cs="黑体"/>
          <w:b/>
          <w:bCs/>
          <w:color w:val="auto"/>
          <w:kern w:val="2"/>
          <w:sz w:val="32"/>
          <w:szCs w:val="32"/>
          <w:highlight w:val="none"/>
          <w:u w:val="none"/>
          <w:lang w:val="en-US" w:eastAsia="zh-CN" w:bidi="ar-SA"/>
        </w:rPr>
      </w:pPr>
      <w:r>
        <w:rPr>
          <w:rFonts w:hint="eastAsia" w:ascii="黑体" w:hAnsi="黑体" w:eastAsia="黑体" w:cs="黑体"/>
          <w:b/>
          <w:bCs/>
          <w:color w:val="auto"/>
          <w:kern w:val="2"/>
          <w:sz w:val="32"/>
          <w:szCs w:val="32"/>
          <w:highlight w:val="none"/>
          <w:u w:val="none"/>
          <w:lang w:val="en-US" w:eastAsia="zh-CN" w:bidi="ar-SA"/>
        </w:rPr>
        <w:t>一、项目基本情况</w:t>
      </w:r>
      <w:bookmarkStart w:id="0" w:name="_Hlk99299642"/>
    </w:p>
    <w:bookmarkEnd w:id="0"/>
    <w:p w14:paraId="66E777DC">
      <w:pPr>
        <w:keepNext w:val="0"/>
        <w:keepLines w:val="0"/>
        <w:pageBreakBefore w:val="0"/>
        <w:widowControl w:val="0"/>
        <w:kinsoku/>
        <w:wordWrap/>
        <w:overflowPunct/>
        <w:topLinePunct w:val="0"/>
        <w:autoSpaceDE/>
        <w:autoSpaceDN/>
        <w:bidi w:val="0"/>
        <w:adjustRightInd/>
        <w:spacing w:line="560" w:lineRule="exact"/>
        <w:ind w:left="0" w:right="0" w:rightChars="0"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本项目位于包头铝业产业园区包头盛泰汽车零部件制造有限公司现有厂区内，</w:t>
      </w:r>
      <w:r>
        <w:rPr>
          <w:rFonts w:hint="default" w:ascii="Times New Roman" w:hAnsi="Times New Roman" w:eastAsia="方正仿宋_GBK" w:cs="方正仿宋_GBK"/>
          <w:color w:val="auto"/>
          <w:kern w:val="2"/>
          <w:sz w:val="32"/>
          <w:szCs w:val="32"/>
          <w:lang w:val="en-US" w:eastAsia="zh-CN" w:bidi="ar-SA"/>
        </w:rPr>
        <w:t>厂区中心地理坐标为北纬</w:t>
      </w:r>
      <w:r>
        <w:rPr>
          <w:rFonts w:hint="eastAsia" w:ascii="Times New Roman" w:hAnsi="Times New Roman" w:eastAsia="方正仿宋_GBK" w:cs="方正仿宋_GBK"/>
          <w:color w:val="auto"/>
          <w:kern w:val="2"/>
          <w:sz w:val="32"/>
          <w:szCs w:val="32"/>
          <w:lang w:val="en-US" w:eastAsia="zh-CN" w:bidi="ar-SA"/>
        </w:rPr>
        <w:t>40</w:t>
      </w:r>
      <w:r>
        <w:rPr>
          <w:rFonts w:hint="default" w:ascii="Times New Roman" w:hAnsi="Times New Roman" w:eastAsia="方正仿宋_GBK" w:cs="方正仿宋_GBK"/>
          <w:color w:val="auto"/>
          <w:kern w:val="2"/>
          <w:sz w:val="32"/>
          <w:szCs w:val="32"/>
          <w:lang w:val="en-US" w:eastAsia="zh-CN" w:bidi="ar-SA"/>
        </w:rPr>
        <w:t>°</w:t>
      </w:r>
      <w:r>
        <w:rPr>
          <w:rFonts w:hint="eastAsia" w:ascii="Times New Roman" w:hAnsi="Times New Roman" w:eastAsia="方正仿宋_GBK" w:cs="方正仿宋_GBK"/>
          <w:color w:val="auto"/>
          <w:kern w:val="2"/>
          <w:sz w:val="32"/>
          <w:szCs w:val="32"/>
          <w:lang w:val="en-US" w:eastAsia="zh-CN" w:bidi="ar-SA"/>
        </w:rPr>
        <w:t>33′</w:t>
      </w:r>
      <w:bookmarkStart w:id="2" w:name="_GoBack"/>
      <w:bookmarkEnd w:id="2"/>
      <w:r>
        <w:rPr>
          <w:rFonts w:hint="eastAsia" w:ascii="Times New Roman" w:hAnsi="Times New Roman" w:eastAsia="方正仿宋_GBK" w:cs="方正仿宋_GBK"/>
          <w:color w:val="auto"/>
          <w:kern w:val="2"/>
          <w:sz w:val="32"/>
          <w:szCs w:val="32"/>
          <w:lang w:val="en-US" w:eastAsia="zh-CN" w:bidi="ar-SA"/>
        </w:rPr>
        <w:t>262″</w:t>
      </w:r>
      <w:r>
        <w:rPr>
          <w:rFonts w:hint="default" w:ascii="Times New Roman" w:hAnsi="Times New Roman" w:eastAsia="方正仿宋_GBK" w:cs="方正仿宋_GBK"/>
          <w:color w:val="auto"/>
          <w:kern w:val="2"/>
          <w:sz w:val="32"/>
          <w:szCs w:val="32"/>
          <w:lang w:val="en-US" w:eastAsia="zh-CN" w:bidi="ar-SA"/>
        </w:rPr>
        <w:t>，东经</w:t>
      </w:r>
      <w:r>
        <w:rPr>
          <w:rFonts w:hint="eastAsia" w:ascii="Times New Roman" w:hAnsi="Times New Roman" w:eastAsia="方正仿宋_GBK" w:cs="方正仿宋_GBK"/>
          <w:color w:val="auto"/>
          <w:kern w:val="2"/>
          <w:sz w:val="32"/>
          <w:szCs w:val="32"/>
          <w:lang w:val="en-US" w:eastAsia="zh-CN" w:bidi="ar-SA"/>
        </w:rPr>
        <w:t>110°7′513″</w:t>
      </w:r>
      <w:r>
        <w:rPr>
          <w:rFonts w:hint="eastAsia" w:ascii="Times New Roman" w:hAnsi="Times New Roman" w:eastAsia="方正仿宋_GBK" w:cs="方正仿宋_GBK"/>
          <w:color w:val="auto"/>
          <w:kern w:val="2"/>
          <w:sz w:val="32"/>
          <w:szCs w:val="32"/>
          <w:lang w:val="en-US" w:eastAsia="zh-CN" w:bidi="ar-SA"/>
        </w:rPr>
        <w:t>。项目北侧为四通新材料和纬三路，东侧为三号路，隔路为园区变电站、金重和格格乳业，南侧为纬四路，西侧为五号路，隔路为汇众铝合金锻造公司。</w:t>
      </w:r>
    </w:p>
    <w:p w14:paraId="2EF141FB">
      <w:pPr>
        <w:keepNext w:val="0"/>
        <w:keepLines w:val="0"/>
        <w:pageBreakBefore w:val="0"/>
        <w:widowControl w:val="0"/>
        <w:kinsoku/>
        <w:wordWrap/>
        <w:overflowPunct/>
        <w:topLinePunct w:val="0"/>
        <w:autoSpaceDE/>
        <w:autoSpaceDN/>
        <w:bidi w:val="0"/>
        <w:adjustRightInd/>
        <w:spacing w:line="560" w:lineRule="exact"/>
        <w:ind w:left="0" w:right="0" w:rightChars="0" w:firstLine="640" w:firstLineChars="200"/>
        <w:textAlignment w:val="auto"/>
        <w:rPr>
          <w:rFonts w:hint="eastAsia" w:ascii="Times New Roman" w:hAnsi="Times New Roman" w:eastAsia="方正仿宋_GBK" w:cs="方正仿宋_GBK"/>
          <w:color w:val="auto"/>
          <w:kern w:val="2"/>
          <w:sz w:val="32"/>
          <w:szCs w:val="32"/>
          <w:highlight w:val="none"/>
          <w:lang w:val="en-US" w:eastAsia="zh-CN" w:bidi="ar-SA"/>
        </w:rPr>
      </w:pPr>
      <w:r>
        <w:rPr>
          <w:rFonts w:hint="eastAsia" w:ascii="Times New Roman" w:hAnsi="Times New Roman" w:eastAsia="方正仿宋_GBK" w:cs="方正仿宋_GBK"/>
          <w:color w:val="auto"/>
          <w:kern w:val="2"/>
          <w:sz w:val="32"/>
          <w:szCs w:val="32"/>
          <w:lang w:val="en-US" w:eastAsia="zh-CN" w:bidi="ar-SA"/>
        </w:rPr>
        <w:t>本项目在现有工程基础上进行升级改造，主要建设内容包括：对生产线智能化改造；新增4套自动化预热炉和旋压机；新增</w:t>
      </w:r>
      <w:r>
        <w:rPr>
          <w:rFonts w:hint="eastAsia" w:eastAsia="方正仿宋_GBK" w:cs="方正仿宋_GBK"/>
          <w:color w:val="auto"/>
          <w:kern w:val="2"/>
          <w:sz w:val="32"/>
          <w:szCs w:val="32"/>
          <w:lang w:val="en-US" w:eastAsia="zh-CN" w:bidi="ar-SA"/>
        </w:rPr>
        <w:t>16</w:t>
      </w:r>
      <w:r>
        <w:rPr>
          <w:rFonts w:hint="eastAsia" w:ascii="Times New Roman" w:hAnsi="Times New Roman" w:eastAsia="方正仿宋_GBK" w:cs="方正仿宋_GBK"/>
          <w:color w:val="auto"/>
          <w:kern w:val="2"/>
          <w:sz w:val="32"/>
          <w:szCs w:val="32"/>
          <w:lang w:val="en-US" w:eastAsia="zh-CN" w:bidi="ar-SA"/>
        </w:rPr>
        <w:t>台铸造机；新建1台2.8MW供暖燃气锅炉；新建1座100m</w:t>
      </w:r>
      <w:r>
        <w:rPr>
          <w:rFonts w:hint="eastAsia" w:ascii="Times New Roman" w:hAnsi="Times New Roman" w:eastAsia="方正仿宋_GBK" w:cs="方正仿宋_GBK"/>
          <w:color w:val="auto"/>
          <w:kern w:val="2"/>
          <w:sz w:val="32"/>
          <w:szCs w:val="32"/>
          <w:vertAlign w:val="superscript"/>
          <w:lang w:val="en-US" w:eastAsia="zh-CN" w:bidi="ar-SA"/>
        </w:rPr>
        <w:t>2</w:t>
      </w:r>
      <w:r>
        <w:rPr>
          <w:rFonts w:hint="eastAsia" w:ascii="Times New Roman" w:hAnsi="Times New Roman" w:eastAsia="方正仿宋_GBK" w:cs="方正仿宋_GBK"/>
          <w:color w:val="auto"/>
          <w:kern w:val="2"/>
          <w:sz w:val="32"/>
          <w:szCs w:val="32"/>
          <w:lang w:val="en-US" w:eastAsia="zh-CN" w:bidi="ar-SA"/>
        </w:rPr>
        <w:t>的铝灰库；将油漆库改造为脱漆</w:t>
      </w:r>
      <w:r>
        <w:rPr>
          <w:rFonts w:hint="default" w:ascii="Times New Roman" w:hAnsi="Times New Roman" w:eastAsia="方正仿宋_GBK" w:cs="方正仿宋_GBK"/>
          <w:color w:val="auto"/>
          <w:kern w:val="2"/>
          <w:sz w:val="32"/>
          <w:szCs w:val="32"/>
          <w:lang w:val="en-US" w:eastAsia="zh-CN" w:bidi="ar-SA"/>
        </w:rPr>
        <w:t>车间</w:t>
      </w:r>
      <w:r>
        <w:rPr>
          <w:rFonts w:hint="eastAsia" w:ascii="Times New Roman" w:hAnsi="Times New Roman" w:eastAsia="方正仿宋_GBK" w:cs="方正仿宋_GBK"/>
          <w:color w:val="auto"/>
          <w:kern w:val="2"/>
          <w:sz w:val="32"/>
          <w:szCs w:val="32"/>
          <w:lang w:val="en-US" w:eastAsia="zh-CN" w:bidi="ar-SA"/>
        </w:rPr>
        <w:t>，满足公司废轮脱漆需求。其它公用辅助配套设施、污水处理系统、危废暂存间、一般工业固体废物暂存间依托现有。技改项目实施后全厂生产规模不变。本次技改项目增加脱漆工序，对全厂漆面不合格的车轮进行脱漆，</w:t>
      </w:r>
      <w:r>
        <w:rPr>
          <w:rFonts w:hint="eastAsia" w:ascii="Times New Roman" w:hAnsi="Times New Roman" w:eastAsia="方正仿宋_GBK" w:cs="方正仿宋_GBK"/>
          <w:color w:val="auto"/>
          <w:kern w:val="2"/>
          <w:sz w:val="32"/>
          <w:szCs w:val="32"/>
          <w:highlight w:val="none"/>
          <w:lang w:val="en-US" w:eastAsia="zh-CN" w:bidi="ar-SA"/>
        </w:rPr>
        <w:t>车轮</w:t>
      </w:r>
      <w:r>
        <w:rPr>
          <w:rFonts w:hint="eastAsia" w:ascii="Times New Roman" w:hAnsi="Times New Roman" w:eastAsia="方正仿宋_GBK" w:cs="方正仿宋_GBK"/>
          <w:color w:val="auto"/>
          <w:kern w:val="2"/>
          <w:sz w:val="32"/>
          <w:szCs w:val="32"/>
          <w:lang w:val="en-US" w:eastAsia="zh-CN" w:bidi="ar-SA"/>
        </w:rPr>
        <w:t>处</w:t>
      </w:r>
      <w:r>
        <w:rPr>
          <w:rFonts w:hint="eastAsia" w:ascii="Times New Roman" w:hAnsi="Times New Roman" w:eastAsia="方正仿宋_GBK" w:cs="方正仿宋_GBK"/>
          <w:color w:val="auto"/>
          <w:kern w:val="2"/>
          <w:sz w:val="32"/>
          <w:szCs w:val="32"/>
          <w:highlight w:val="none"/>
          <w:lang w:val="en-US" w:eastAsia="zh-CN" w:bidi="ar-SA"/>
        </w:rPr>
        <w:t>理量为1.2万只/年。</w:t>
      </w:r>
    </w:p>
    <w:p w14:paraId="137A1F7A">
      <w:pPr>
        <w:keepNext w:val="0"/>
        <w:keepLines w:val="0"/>
        <w:pageBreakBefore w:val="0"/>
        <w:widowControl w:val="0"/>
        <w:kinsoku/>
        <w:wordWrap/>
        <w:overflowPunct/>
        <w:topLinePunct w:val="0"/>
        <w:autoSpaceDE/>
        <w:autoSpaceDN/>
        <w:bidi w:val="0"/>
        <w:adjustRightInd/>
        <w:spacing w:line="560" w:lineRule="exact"/>
        <w:ind w:left="0" w:right="0" w:rightChars="0" w:firstLine="643" w:firstLineChars="20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b/>
          <w:bCs/>
          <w:color w:val="auto"/>
          <w:kern w:val="2"/>
          <w:sz w:val="32"/>
          <w:szCs w:val="32"/>
          <w:highlight w:val="none"/>
          <w:u w:val="none"/>
          <w:lang w:val="en-US" w:eastAsia="zh-CN" w:bidi="ar-SA"/>
        </w:rPr>
        <w:t>本项目主要生产工艺流程</w:t>
      </w:r>
      <w:r>
        <w:rPr>
          <w:rFonts w:hint="eastAsia" w:ascii="Times New Roman" w:hAnsi="Times New Roman" w:eastAsia="方正仿宋_GBK" w:cs="方正仿宋_GBK"/>
          <w:color w:val="auto"/>
          <w:kern w:val="2"/>
          <w:sz w:val="32"/>
          <w:szCs w:val="32"/>
          <w:highlight w:val="none"/>
          <w:u w:val="none"/>
          <w:lang w:val="en-US" w:eastAsia="zh-CN" w:bidi="ar-SA"/>
        </w:rPr>
        <w:t>：</w:t>
      </w:r>
    </w:p>
    <w:p w14:paraId="512A105A">
      <w:pPr>
        <w:keepNext w:val="0"/>
        <w:keepLines w:val="0"/>
        <w:pageBreakBefore w:val="0"/>
        <w:widowControl w:val="0"/>
        <w:kinsoku/>
        <w:wordWrap/>
        <w:overflowPunct/>
        <w:topLinePunct w:val="0"/>
        <w:autoSpaceDE/>
        <w:autoSpaceDN/>
        <w:bidi w:val="0"/>
        <w:adjustRightInd/>
        <w:spacing w:line="560" w:lineRule="exact"/>
        <w:ind w:left="0" w:right="0" w:rightChars="0" w:firstLine="640" w:firstLineChars="200"/>
        <w:jc w:val="left"/>
        <w:textAlignment w:val="auto"/>
        <w:rPr>
          <w:rFonts w:hint="eastAsia" w:ascii="Times New Roman" w:hAnsi="Times New Roman" w:eastAsia="方正仿宋_GBK" w:cs="方正仿宋_GBK"/>
          <w:color w:val="auto"/>
          <w:kern w:val="2"/>
          <w:sz w:val="32"/>
          <w:szCs w:val="32"/>
          <w:highlight w:val="none"/>
          <w:lang w:val="en-US" w:eastAsia="zh-CN" w:bidi="ar-SA"/>
        </w:rPr>
      </w:pPr>
      <w:r>
        <w:rPr>
          <w:rFonts w:hint="eastAsia" w:ascii="Times New Roman" w:hAnsi="Times New Roman" w:eastAsia="方正仿宋_GBK" w:cs="方正仿宋_GBK"/>
          <w:color w:val="auto"/>
          <w:kern w:val="2"/>
          <w:sz w:val="32"/>
          <w:szCs w:val="32"/>
          <w:highlight w:val="none"/>
          <w:lang w:val="en-US" w:eastAsia="zh-CN" w:bidi="ar-SA"/>
        </w:rPr>
        <w:t>项目</w:t>
      </w:r>
      <w:r>
        <w:rPr>
          <w:rFonts w:hint="default" w:ascii="Times New Roman" w:hAnsi="Times New Roman" w:eastAsia="方正仿宋_GBK" w:cs="方正仿宋_GBK"/>
          <w:color w:val="auto"/>
          <w:kern w:val="2"/>
          <w:sz w:val="32"/>
          <w:szCs w:val="32"/>
          <w:highlight w:val="none"/>
          <w:lang w:val="en-US" w:eastAsia="zh-CN" w:bidi="ar-SA"/>
        </w:rPr>
        <w:t>新增旋压设备组装形成旋压生产线</w:t>
      </w:r>
      <w:r>
        <w:rPr>
          <w:rFonts w:hint="eastAsia" w:ascii="Times New Roman" w:hAnsi="Times New Roman" w:eastAsia="方正仿宋_GBK" w:cs="方正仿宋_GBK"/>
          <w:color w:val="auto"/>
          <w:kern w:val="2"/>
          <w:sz w:val="32"/>
          <w:szCs w:val="32"/>
          <w:highlight w:val="none"/>
          <w:lang w:val="en-US" w:eastAsia="zh-CN" w:bidi="ar-SA"/>
        </w:rPr>
        <w:t>，部分毛坯件进入热处理工序，其余部分送旋压，旋压处理后再进热处理。项目新增</w:t>
      </w:r>
      <w:r>
        <w:rPr>
          <w:rFonts w:hint="default" w:ascii="Times New Roman" w:hAnsi="Times New Roman" w:eastAsia="方正仿宋_GBK" w:cs="方正仿宋_GBK"/>
          <w:color w:val="auto"/>
          <w:kern w:val="2"/>
          <w:sz w:val="32"/>
          <w:szCs w:val="32"/>
          <w:highlight w:val="none"/>
          <w:lang w:val="en-US" w:eastAsia="zh-CN" w:bidi="ar-SA"/>
        </w:rPr>
        <w:t>脱漆</w:t>
      </w:r>
      <w:r>
        <w:rPr>
          <w:rFonts w:hint="eastAsia" w:ascii="Times New Roman" w:hAnsi="Times New Roman" w:eastAsia="方正仿宋_GBK" w:cs="方正仿宋_GBK"/>
          <w:color w:val="auto"/>
          <w:kern w:val="2"/>
          <w:sz w:val="32"/>
          <w:szCs w:val="32"/>
          <w:highlight w:val="none"/>
          <w:lang w:val="en-US" w:eastAsia="zh-CN" w:bidi="ar-SA"/>
        </w:rPr>
        <w:t>工序，采用人工</w:t>
      </w:r>
      <w:r>
        <w:rPr>
          <w:rFonts w:hint="default" w:ascii="Times New Roman" w:hAnsi="Times New Roman" w:eastAsia="方正仿宋_GBK" w:cs="方正仿宋_GBK"/>
          <w:color w:val="auto"/>
          <w:kern w:val="2"/>
          <w:sz w:val="32"/>
          <w:szCs w:val="32"/>
          <w:highlight w:val="none"/>
          <w:lang w:val="en-US" w:eastAsia="zh-CN" w:bidi="ar-SA"/>
        </w:rPr>
        <w:t>将工件全部浸泡在盛有脱漆剂的脱漆桶内</w:t>
      </w:r>
      <w:r>
        <w:rPr>
          <w:rFonts w:hint="eastAsia" w:ascii="Times New Roman" w:hAnsi="Times New Roman" w:eastAsia="方正仿宋_GBK" w:cs="方正仿宋_GBK"/>
          <w:color w:val="auto"/>
          <w:kern w:val="2"/>
          <w:sz w:val="32"/>
          <w:szCs w:val="32"/>
          <w:highlight w:val="none"/>
          <w:lang w:val="en-US" w:eastAsia="zh-CN" w:bidi="ar-SA"/>
        </w:rPr>
        <w:t>，</w:t>
      </w:r>
      <w:r>
        <w:rPr>
          <w:rFonts w:hint="default" w:ascii="Times New Roman" w:hAnsi="Times New Roman" w:eastAsia="方正仿宋_GBK" w:cs="方正仿宋_GBK"/>
          <w:color w:val="auto"/>
          <w:kern w:val="2"/>
          <w:sz w:val="32"/>
          <w:szCs w:val="32"/>
          <w:highlight w:val="none"/>
          <w:lang w:val="en-US" w:eastAsia="zh-CN" w:bidi="ar-SA"/>
        </w:rPr>
        <w:t>漆膜脱落</w:t>
      </w:r>
      <w:r>
        <w:rPr>
          <w:rFonts w:hint="eastAsia" w:ascii="Times New Roman" w:hAnsi="Times New Roman" w:eastAsia="方正仿宋_GBK" w:cs="方正仿宋_GBK"/>
          <w:color w:val="auto"/>
          <w:kern w:val="2"/>
          <w:sz w:val="32"/>
          <w:szCs w:val="32"/>
          <w:highlight w:val="none"/>
          <w:lang w:val="en-US" w:eastAsia="zh-CN" w:bidi="ar-SA"/>
        </w:rPr>
        <w:t>后，</w:t>
      </w:r>
      <w:r>
        <w:rPr>
          <w:rFonts w:hint="default" w:ascii="Times New Roman" w:hAnsi="Times New Roman" w:eastAsia="方正仿宋_GBK" w:cs="方正仿宋_GBK"/>
          <w:color w:val="auto"/>
          <w:kern w:val="2"/>
          <w:sz w:val="32"/>
          <w:szCs w:val="32"/>
          <w:highlight w:val="none"/>
          <w:lang w:val="en-US" w:eastAsia="zh-CN" w:bidi="ar-SA"/>
        </w:rPr>
        <w:t>人工将工件从桶内捞出，手持清洗枪用水冲洗</w:t>
      </w:r>
      <w:r>
        <w:rPr>
          <w:rFonts w:hint="eastAsia" w:ascii="Times New Roman" w:hAnsi="Times New Roman" w:eastAsia="方正仿宋_GBK" w:cs="方正仿宋_GBK"/>
          <w:color w:val="auto"/>
          <w:kern w:val="2"/>
          <w:sz w:val="32"/>
          <w:szCs w:val="32"/>
          <w:highlight w:val="none"/>
          <w:lang w:val="en-US" w:eastAsia="zh-CN" w:bidi="ar-SA"/>
        </w:rPr>
        <w:t>。</w:t>
      </w:r>
    </w:p>
    <w:p w14:paraId="0914560B">
      <w:pPr>
        <w:keepNext w:val="0"/>
        <w:keepLines w:val="0"/>
        <w:pageBreakBefore w:val="0"/>
        <w:widowControl w:val="0"/>
        <w:kinsoku/>
        <w:wordWrap/>
        <w:overflowPunct/>
        <w:topLinePunct w:val="0"/>
        <w:autoSpaceDE/>
        <w:autoSpaceDN/>
        <w:bidi w:val="0"/>
        <w:adjustRightInd/>
        <w:spacing w:line="560" w:lineRule="exact"/>
        <w:ind w:left="0" w:right="0" w:rightChars="0" w:firstLine="640" w:firstLineChars="200"/>
        <w:jc w:val="left"/>
        <w:textAlignment w:val="auto"/>
        <w:rPr>
          <w:rFonts w:hint="eastAsia" w:ascii="Times New Roman" w:hAnsi="Times New Roman" w:eastAsia="方正仿宋_GBK" w:cs="方正仿宋_GBK"/>
          <w:color w:val="auto"/>
          <w:kern w:val="2"/>
          <w:sz w:val="32"/>
          <w:szCs w:val="32"/>
          <w:highlight w:val="none"/>
          <w:lang w:val="en-US" w:eastAsia="zh-CN" w:bidi="ar-SA"/>
        </w:rPr>
      </w:pPr>
      <w:r>
        <w:rPr>
          <w:rFonts w:hint="eastAsia" w:ascii="Times New Roman" w:hAnsi="Times New Roman" w:eastAsia="方正仿宋_GBK" w:cs="方正仿宋_GBK"/>
          <w:color w:val="auto"/>
          <w:kern w:val="2"/>
          <w:sz w:val="32"/>
          <w:szCs w:val="32"/>
          <w:highlight w:val="none"/>
          <w:lang w:val="en-US" w:eastAsia="zh-CN" w:bidi="ar-SA"/>
        </w:rPr>
        <w:t>项目位于包头铝业产业园区生态铝业园区，根据《报告表》和《评估报告》结论，</w:t>
      </w:r>
      <w:r>
        <w:rPr>
          <w:rFonts w:hint="eastAsia" w:ascii="Times New Roman" w:hAnsi="Times New Roman" w:eastAsia="方正仿宋_GBK" w:cs="方正仿宋_GBK"/>
          <w:color w:val="auto"/>
          <w:kern w:val="2"/>
          <w:sz w:val="32"/>
          <w:szCs w:val="32"/>
          <w:highlight w:val="none"/>
          <w:lang w:val="zh-CN" w:eastAsia="zh-CN" w:bidi="ar-SA"/>
        </w:rPr>
        <w:t>符合规划及生态环境分区管控要求，选址合理。项目已取得</w:t>
      </w:r>
      <w:r>
        <w:rPr>
          <w:rFonts w:hint="eastAsia" w:ascii="Times New Roman" w:hAnsi="Times New Roman" w:eastAsia="方正仿宋_GBK" w:cs="方正仿宋_GBK"/>
          <w:color w:val="auto"/>
          <w:kern w:val="2"/>
          <w:sz w:val="32"/>
          <w:szCs w:val="32"/>
          <w:highlight w:val="none"/>
          <w:lang w:val="en-US" w:eastAsia="zh-CN" w:bidi="ar-SA"/>
        </w:rPr>
        <w:t>东河区工信和科技局出具的项目备案文件</w:t>
      </w:r>
      <w:r>
        <w:rPr>
          <w:rFonts w:hint="eastAsia" w:ascii="Times New Roman" w:hAnsi="Times New Roman" w:eastAsia="方正仿宋_GBK" w:cs="方正仿宋_GBK"/>
          <w:color w:val="auto"/>
          <w:kern w:val="2"/>
          <w:sz w:val="32"/>
          <w:szCs w:val="32"/>
          <w:highlight w:val="none"/>
          <w:lang w:val="zh-CN" w:eastAsia="zh-CN" w:bidi="ar-SA"/>
        </w:rPr>
        <w:t>，符合国家产业政策。</w:t>
      </w:r>
      <w:r>
        <w:rPr>
          <w:rFonts w:hint="eastAsia" w:ascii="Times New Roman" w:hAnsi="Times New Roman" w:eastAsia="方正仿宋_GBK" w:cs="方正仿宋_GBK"/>
          <w:color w:val="auto"/>
          <w:kern w:val="2"/>
          <w:sz w:val="32"/>
          <w:szCs w:val="32"/>
          <w:highlight w:val="none"/>
          <w:lang w:val="en-US" w:eastAsia="zh-CN" w:bidi="ar-SA"/>
        </w:rPr>
        <w:t>在落实《报告表》提出的各项污染防治措施后，不利环境影响能够得到缓解和控制。从生态环境保护角度分析，我局原则同意你公司按照《报告表》所列建设项目的性质、规模、地点、采用的生产工艺和环境保护措施进行建设。</w:t>
      </w:r>
    </w:p>
    <w:p w14:paraId="5BAE3192">
      <w:pPr>
        <w:keepNext w:val="0"/>
        <w:keepLines w:val="0"/>
        <w:pageBreakBefore w:val="0"/>
        <w:widowControl w:val="0"/>
        <w:numPr>
          <w:ilvl w:val="0"/>
          <w:numId w:val="0"/>
        </w:numPr>
        <w:tabs>
          <w:tab w:val="left" w:pos="7740"/>
        </w:tabs>
        <w:kinsoku/>
        <w:wordWrap/>
        <w:overflowPunct/>
        <w:topLinePunct w:val="0"/>
        <w:autoSpaceDE/>
        <w:autoSpaceDN/>
        <w:bidi w:val="0"/>
        <w:adjustRightInd/>
        <w:snapToGrid/>
        <w:spacing w:line="560" w:lineRule="exact"/>
        <w:ind w:left="0" w:right="0" w:rightChars="0" w:firstLine="643" w:firstLineChars="200"/>
        <w:textAlignment w:val="auto"/>
        <w:rPr>
          <w:rFonts w:hint="eastAsia" w:ascii="黑体" w:hAnsi="黑体" w:eastAsia="黑体" w:cs="黑体"/>
          <w:b/>
          <w:bCs/>
          <w:color w:val="auto"/>
          <w:kern w:val="2"/>
          <w:sz w:val="32"/>
          <w:szCs w:val="32"/>
          <w:highlight w:val="none"/>
          <w:u w:val="none"/>
          <w:lang w:val="en-US" w:eastAsia="zh-CN" w:bidi="ar-SA"/>
        </w:rPr>
      </w:pPr>
      <w:r>
        <w:rPr>
          <w:rFonts w:hint="eastAsia" w:ascii="黑体" w:hAnsi="黑体" w:eastAsia="黑体" w:cs="黑体"/>
          <w:b/>
          <w:bCs/>
          <w:color w:val="auto"/>
          <w:kern w:val="2"/>
          <w:sz w:val="32"/>
          <w:szCs w:val="32"/>
          <w:highlight w:val="none"/>
          <w:u w:val="none"/>
          <w:lang w:val="en-US" w:eastAsia="zh-CN" w:bidi="ar-SA"/>
        </w:rPr>
        <w:t>二、项目建设必须做好以下工作</w:t>
      </w:r>
    </w:p>
    <w:p w14:paraId="067FA123">
      <w:pPr>
        <w:keepNext w:val="0"/>
        <w:keepLines w:val="0"/>
        <w:pageBreakBefore w:val="0"/>
        <w:widowControl w:val="0"/>
        <w:kinsoku/>
        <w:wordWrap/>
        <w:overflowPunct/>
        <w:topLinePunct w:val="0"/>
        <w:autoSpaceDE/>
        <w:autoSpaceDN/>
        <w:bidi w:val="0"/>
        <w:adjustRightInd/>
        <w:spacing w:line="560" w:lineRule="exact"/>
        <w:ind w:left="0" w:right="0" w:rightChars="0" w:firstLine="640" w:firstLineChars="200"/>
        <w:textAlignment w:val="auto"/>
        <w:rPr>
          <w:rFonts w:hint="eastAsia" w:ascii="Times New Roman" w:hAnsi="Times New Roman" w:eastAsia="方正仿宋_GBK" w:cs="方正仿宋_GBK"/>
          <w:color w:val="auto"/>
          <w:kern w:val="2"/>
          <w:sz w:val="32"/>
          <w:szCs w:val="32"/>
          <w:highlight w:val="none"/>
          <w:lang w:val="en-US" w:eastAsia="zh-CN" w:bidi="ar-SA"/>
        </w:rPr>
      </w:pPr>
      <w:bookmarkStart w:id="1" w:name="_Hlk98955246"/>
      <w:r>
        <w:rPr>
          <w:rFonts w:hint="eastAsia" w:ascii="Times New Roman" w:hAnsi="Times New Roman" w:eastAsia="方正仿宋_GBK" w:cs="方正仿宋_GBK"/>
          <w:color w:val="auto"/>
          <w:kern w:val="2"/>
          <w:sz w:val="32"/>
          <w:szCs w:val="32"/>
          <w:highlight w:val="none"/>
          <w:lang w:val="en-US" w:eastAsia="zh-CN" w:bidi="ar-SA"/>
        </w:rPr>
        <w:t>1.</w:t>
      </w:r>
      <w:r>
        <w:rPr>
          <w:rFonts w:hint="default" w:ascii="Times New Roman" w:hAnsi="Times New Roman" w:eastAsia="方正仿宋_GBK" w:cs="方正仿宋_GBK"/>
          <w:color w:val="auto"/>
          <w:kern w:val="2"/>
          <w:sz w:val="32"/>
          <w:szCs w:val="32"/>
          <w:highlight w:val="none"/>
          <w:lang w:val="en-US" w:eastAsia="zh-CN" w:bidi="ar-SA"/>
        </w:rPr>
        <w:t>项目新增4台旋压预热炉，</w:t>
      </w:r>
      <w:r>
        <w:rPr>
          <w:rFonts w:hint="default" w:ascii="Times New Roman" w:hAnsi="Times New Roman" w:eastAsia="方正仿宋_GBK" w:cs="方正仿宋_GBK"/>
          <w:color w:val="auto"/>
          <w:kern w:val="2"/>
          <w:sz w:val="32"/>
          <w:szCs w:val="32"/>
          <w:highlight w:val="none"/>
          <w:lang w:val="zh-CN" w:eastAsia="zh-CN" w:bidi="ar-SA"/>
        </w:rPr>
        <w:t>采用低氮燃烧技术，燃烧废气分别通过3根15m高排气筒排放，其中二期</w:t>
      </w:r>
      <w:r>
        <w:rPr>
          <w:rFonts w:hint="default" w:ascii="Times New Roman" w:hAnsi="Times New Roman" w:eastAsia="方正仿宋_GBK" w:cs="方正仿宋_GBK"/>
          <w:color w:val="auto"/>
          <w:kern w:val="2"/>
          <w:sz w:val="32"/>
          <w:szCs w:val="32"/>
          <w:highlight w:val="none"/>
          <w:lang w:val="en-US" w:eastAsia="zh-CN" w:bidi="ar-SA"/>
        </w:rPr>
        <w:t>预热炉</w:t>
      </w:r>
      <w:r>
        <w:rPr>
          <w:rFonts w:hint="default" w:ascii="Times New Roman" w:hAnsi="Times New Roman" w:eastAsia="方正仿宋_GBK" w:cs="方正仿宋_GBK"/>
          <w:color w:val="auto"/>
          <w:kern w:val="2"/>
          <w:sz w:val="32"/>
          <w:szCs w:val="32"/>
          <w:highlight w:val="none"/>
          <w:lang w:val="zh-CN" w:eastAsia="zh-CN" w:bidi="ar-SA"/>
        </w:rPr>
        <w:t>废气依托现有旋压废气排气筒（DA033）排放，一期和四期</w:t>
      </w:r>
      <w:r>
        <w:rPr>
          <w:rFonts w:hint="default" w:ascii="Times New Roman" w:hAnsi="Times New Roman" w:eastAsia="方正仿宋_GBK" w:cs="方正仿宋_GBK"/>
          <w:color w:val="auto"/>
          <w:kern w:val="2"/>
          <w:sz w:val="32"/>
          <w:szCs w:val="32"/>
          <w:highlight w:val="none"/>
          <w:lang w:val="en-US" w:eastAsia="zh-CN" w:bidi="ar-SA"/>
        </w:rPr>
        <w:t>预热炉</w:t>
      </w:r>
      <w:r>
        <w:rPr>
          <w:rFonts w:hint="eastAsia" w:ascii="Times New Roman" w:hAnsi="Times New Roman" w:eastAsia="方正仿宋_GBK" w:cs="方正仿宋_GBK"/>
          <w:color w:val="auto"/>
          <w:kern w:val="2"/>
          <w:sz w:val="32"/>
          <w:szCs w:val="32"/>
          <w:highlight w:val="none"/>
          <w:lang w:val="en-US" w:eastAsia="zh-CN" w:bidi="ar-SA"/>
        </w:rPr>
        <w:t>废气</w:t>
      </w:r>
      <w:r>
        <w:rPr>
          <w:rFonts w:hint="default" w:ascii="Times New Roman" w:hAnsi="Times New Roman" w:eastAsia="方正仿宋_GBK" w:cs="方正仿宋_GBK"/>
          <w:color w:val="auto"/>
          <w:kern w:val="2"/>
          <w:sz w:val="32"/>
          <w:szCs w:val="32"/>
          <w:highlight w:val="none"/>
          <w:lang w:val="zh-CN" w:eastAsia="zh-CN" w:bidi="ar-SA"/>
        </w:rPr>
        <w:t>分别经新增的15米高排气筒（DA050、DA051）排放，颗粒物排放满足《铸造工业大气污染物排放标准》（GB39726-2020）表1中其他生产工序或设备、设施标准要求，SO</w:t>
      </w:r>
      <w:r>
        <w:rPr>
          <w:rFonts w:hint="default" w:ascii="Times New Roman" w:hAnsi="Times New Roman" w:eastAsia="方正仿宋_GBK" w:cs="方正仿宋_GBK"/>
          <w:color w:val="auto"/>
          <w:kern w:val="2"/>
          <w:sz w:val="32"/>
          <w:szCs w:val="32"/>
          <w:highlight w:val="none"/>
          <w:vertAlign w:val="subscript"/>
          <w:lang w:val="zh-CN" w:eastAsia="zh-CN" w:bidi="ar-SA"/>
        </w:rPr>
        <w:t>2</w:t>
      </w:r>
      <w:r>
        <w:rPr>
          <w:rFonts w:hint="default" w:ascii="Times New Roman" w:hAnsi="Times New Roman" w:eastAsia="方正仿宋_GBK" w:cs="方正仿宋_GBK"/>
          <w:color w:val="auto"/>
          <w:kern w:val="2"/>
          <w:sz w:val="32"/>
          <w:szCs w:val="32"/>
          <w:highlight w:val="none"/>
          <w:lang w:val="zh-CN" w:eastAsia="zh-CN" w:bidi="ar-SA"/>
        </w:rPr>
        <w:t>及NO</w:t>
      </w:r>
      <w:r>
        <w:rPr>
          <w:rFonts w:hint="default" w:ascii="Times New Roman" w:hAnsi="Times New Roman" w:eastAsia="方正仿宋_GBK" w:cs="方正仿宋_GBK"/>
          <w:color w:val="auto"/>
          <w:kern w:val="2"/>
          <w:sz w:val="32"/>
          <w:szCs w:val="32"/>
          <w:highlight w:val="none"/>
          <w:vertAlign w:val="subscript"/>
          <w:lang w:val="zh-CN" w:eastAsia="zh-CN" w:bidi="ar-SA"/>
        </w:rPr>
        <w:t>x</w:t>
      </w:r>
      <w:r>
        <w:rPr>
          <w:rFonts w:hint="default" w:ascii="Times New Roman" w:hAnsi="Times New Roman" w:eastAsia="方正仿宋_GBK" w:cs="方正仿宋_GBK"/>
          <w:color w:val="auto"/>
          <w:kern w:val="2"/>
          <w:sz w:val="32"/>
          <w:szCs w:val="32"/>
          <w:highlight w:val="none"/>
          <w:lang w:val="zh-CN" w:eastAsia="zh-CN" w:bidi="ar-SA"/>
        </w:rPr>
        <w:t>排放满足《铸造工业大气污染物排放标准》（GB39726-2020）表1中热处理设备标准要求。</w:t>
      </w:r>
      <w:r>
        <w:rPr>
          <w:rFonts w:hint="default" w:ascii="Times New Roman" w:hAnsi="Times New Roman" w:eastAsia="方正仿宋_GBK" w:cs="方正仿宋_GBK"/>
          <w:color w:val="auto"/>
          <w:kern w:val="2"/>
          <w:sz w:val="32"/>
          <w:szCs w:val="32"/>
          <w:highlight w:val="none"/>
          <w:lang w:val="en-US" w:eastAsia="zh-CN" w:bidi="ar-SA"/>
        </w:rPr>
        <w:t>项目新增一台燃气锅炉</w:t>
      </w:r>
      <w:r>
        <w:rPr>
          <w:rFonts w:hint="eastAsia" w:ascii="Times New Roman" w:hAnsi="Times New Roman" w:eastAsia="方正仿宋_GBK" w:cs="方正仿宋_GBK"/>
          <w:color w:val="auto"/>
          <w:kern w:val="2"/>
          <w:sz w:val="32"/>
          <w:szCs w:val="32"/>
          <w:highlight w:val="none"/>
          <w:lang w:val="en-US" w:eastAsia="zh-CN" w:bidi="ar-SA"/>
        </w:rPr>
        <w:t>用于</w:t>
      </w:r>
      <w:r>
        <w:rPr>
          <w:rFonts w:hint="default" w:ascii="Times New Roman" w:hAnsi="Times New Roman" w:eastAsia="方正仿宋_GBK" w:cs="方正仿宋_GBK"/>
          <w:color w:val="auto"/>
          <w:kern w:val="2"/>
          <w:sz w:val="32"/>
          <w:szCs w:val="32"/>
          <w:highlight w:val="none"/>
          <w:lang w:val="en-US" w:eastAsia="zh-CN" w:bidi="ar-SA"/>
        </w:rPr>
        <w:t>供暖，</w:t>
      </w:r>
      <w:r>
        <w:rPr>
          <w:rFonts w:hint="default" w:ascii="Times New Roman" w:hAnsi="Times New Roman" w:eastAsia="方正仿宋_GBK" w:cs="方正仿宋_GBK"/>
          <w:color w:val="auto"/>
          <w:kern w:val="2"/>
          <w:sz w:val="32"/>
          <w:szCs w:val="32"/>
          <w:highlight w:val="none"/>
          <w:lang w:val="zh-CN" w:eastAsia="zh-CN" w:bidi="ar-SA"/>
        </w:rPr>
        <w:t>采用低氮燃烧技术，</w:t>
      </w:r>
      <w:r>
        <w:rPr>
          <w:rFonts w:hint="default" w:ascii="Times New Roman" w:hAnsi="Times New Roman" w:eastAsia="方正仿宋_GBK" w:cs="方正仿宋_GBK"/>
          <w:color w:val="auto"/>
          <w:kern w:val="2"/>
          <w:sz w:val="32"/>
          <w:szCs w:val="32"/>
          <w:highlight w:val="none"/>
          <w:lang w:val="en-US" w:eastAsia="zh-CN" w:bidi="ar-SA"/>
        </w:rPr>
        <w:t>燃烧废气经</w:t>
      </w:r>
      <w:r>
        <w:rPr>
          <w:rFonts w:hint="eastAsia" w:ascii="Times New Roman" w:hAnsi="Times New Roman" w:eastAsia="方正仿宋_GBK" w:cs="方正仿宋_GBK"/>
          <w:color w:val="auto"/>
          <w:kern w:val="2"/>
          <w:sz w:val="32"/>
          <w:szCs w:val="32"/>
          <w:highlight w:val="none"/>
          <w:lang w:val="en-US" w:eastAsia="zh-CN" w:bidi="ar-SA"/>
        </w:rPr>
        <w:t>1根</w:t>
      </w:r>
      <w:r>
        <w:rPr>
          <w:rFonts w:hint="default" w:ascii="Times New Roman" w:hAnsi="Times New Roman" w:eastAsia="方正仿宋_GBK" w:cs="方正仿宋_GBK"/>
          <w:color w:val="auto"/>
          <w:kern w:val="2"/>
          <w:sz w:val="32"/>
          <w:szCs w:val="32"/>
          <w:highlight w:val="none"/>
          <w:lang w:val="en-US" w:eastAsia="zh-CN" w:bidi="ar-SA"/>
        </w:rPr>
        <w:t>15米高排气筒（DA052）排放，颗粒物、SO</w:t>
      </w:r>
      <w:r>
        <w:rPr>
          <w:rFonts w:hint="default" w:ascii="Times New Roman" w:hAnsi="Times New Roman" w:eastAsia="方正仿宋_GBK" w:cs="方正仿宋_GBK"/>
          <w:color w:val="auto"/>
          <w:kern w:val="2"/>
          <w:sz w:val="32"/>
          <w:szCs w:val="32"/>
          <w:highlight w:val="none"/>
          <w:vertAlign w:val="subscript"/>
          <w:lang w:val="en-US" w:eastAsia="zh-CN" w:bidi="ar-SA"/>
        </w:rPr>
        <w:t>2</w:t>
      </w:r>
      <w:r>
        <w:rPr>
          <w:rFonts w:hint="default" w:ascii="Times New Roman" w:hAnsi="Times New Roman" w:eastAsia="方正仿宋_GBK" w:cs="方正仿宋_GBK"/>
          <w:color w:val="auto"/>
          <w:kern w:val="2"/>
          <w:sz w:val="32"/>
          <w:szCs w:val="32"/>
          <w:highlight w:val="none"/>
          <w:lang w:val="en-US" w:eastAsia="zh-CN" w:bidi="ar-SA"/>
        </w:rPr>
        <w:t>排放满足《锅炉大气污染物排放标准》</w:t>
      </w:r>
      <w:r>
        <w:rPr>
          <w:rFonts w:hint="eastAsia" w:eastAsia="方正仿宋_GBK" w:cs="方正仿宋_GBK"/>
          <w:color w:val="auto"/>
          <w:kern w:val="2"/>
          <w:sz w:val="32"/>
          <w:szCs w:val="32"/>
          <w:highlight w:val="none"/>
          <w:lang w:val="en-US" w:eastAsia="zh-CN" w:bidi="ar-SA"/>
        </w:rPr>
        <w:t>（</w:t>
      </w:r>
      <w:r>
        <w:rPr>
          <w:rFonts w:hint="default" w:ascii="Times New Roman" w:hAnsi="Times New Roman" w:eastAsia="方正仿宋_GBK" w:cs="方正仿宋_GBK"/>
          <w:color w:val="auto"/>
          <w:kern w:val="2"/>
          <w:sz w:val="32"/>
          <w:szCs w:val="32"/>
          <w:highlight w:val="none"/>
          <w:lang w:val="en-US" w:eastAsia="zh-CN" w:bidi="ar-SA"/>
        </w:rPr>
        <w:t>GB13271-2014</w:t>
      </w:r>
      <w:r>
        <w:rPr>
          <w:rFonts w:hint="eastAsia" w:eastAsia="方正仿宋_GBK" w:cs="方正仿宋_GBK"/>
          <w:color w:val="auto"/>
          <w:kern w:val="2"/>
          <w:sz w:val="32"/>
          <w:szCs w:val="32"/>
          <w:highlight w:val="none"/>
          <w:lang w:val="en-US" w:eastAsia="zh-CN" w:bidi="ar-SA"/>
        </w:rPr>
        <w:t>）</w:t>
      </w:r>
      <w:r>
        <w:rPr>
          <w:rFonts w:hint="default" w:ascii="Times New Roman" w:hAnsi="Times New Roman" w:eastAsia="方正仿宋_GBK" w:cs="方正仿宋_GBK"/>
          <w:color w:val="auto"/>
          <w:kern w:val="2"/>
          <w:sz w:val="32"/>
          <w:szCs w:val="32"/>
          <w:highlight w:val="none"/>
          <w:lang w:val="en-US" w:eastAsia="zh-CN" w:bidi="ar-SA"/>
        </w:rPr>
        <w:t>表2中燃气锅炉排放限值要求，NO</w:t>
      </w:r>
      <w:r>
        <w:rPr>
          <w:rFonts w:hint="default" w:ascii="Times New Roman" w:hAnsi="Times New Roman" w:eastAsia="方正仿宋_GBK" w:cs="方正仿宋_GBK"/>
          <w:color w:val="auto"/>
          <w:kern w:val="2"/>
          <w:sz w:val="32"/>
          <w:szCs w:val="32"/>
          <w:highlight w:val="none"/>
          <w:vertAlign w:val="subscript"/>
          <w:lang w:val="en-US" w:eastAsia="zh-CN" w:bidi="ar-SA"/>
        </w:rPr>
        <w:t>x</w:t>
      </w:r>
      <w:r>
        <w:rPr>
          <w:rFonts w:hint="default" w:ascii="Times New Roman" w:hAnsi="Times New Roman" w:eastAsia="方正仿宋_GBK" w:cs="方正仿宋_GBK"/>
          <w:color w:val="auto"/>
          <w:kern w:val="2"/>
          <w:sz w:val="32"/>
          <w:szCs w:val="32"/>
          <w:highlight w:val="none"/>
          <w:lang w:val="en-US" w:eastAsia="zh-CN" w:bidi="ar-SA"/>
        </w:rPr>
        <w:t>排放满足《锅炉大气污染物排放标准》（DB11/139-2015）表1新建锅炉大气污染物排放浓度限值要求。脱漆房密闭，脱漆废气经集气罩+二级活性炭处理后通过1根15m高排气筒（DA053）排放，甲醇、苯酚和非甲烷总烃排放满足《大气污染物综合排放标准》（GB16297-1996）表2新污染源二级标准。脱漆房未收集的甲醇、苯酚和非甲烷总烃，经厂房阻隔后无组织排放；铝灰暂存产生少量颗粒物，经厂房阻隔后无组织排放；</w:t>
      </w:r>
      <w:r>
        <w:rPr>
          <w:rFonts w:hint="eastAsia" w:ascii="Times New Roman" w:hAnsi="Times New Roman" w:eastAsia="方正仿宋_GBK" w:cs="方正仿宋_GBK"/>
          <w:color w:val="auto"/>
          <w:kern w:val="2"/>
          <w:sz w:val="32"/>
          <w:szCs w:val="32"/>
          <w:highlight w:val="none"/>
          <w:lang w:val="en-US" w:eastAsia="zh-CN" w:bidi="ar-SA"/>
        </w:rPr>
        <w:t>污水处理站</w:t>
      </w:r>
      <w:r>
        <w:rPr>
          <w:rFonts w:hint="default" w:ascii="Times New Roman" w:hAnsi="Times New Roman" w:eastAsia="方正仿宋_GBK" w:cs="方正仿宋_GBK"/>
          <w:color w:val="auto"/>
          <w:kern w:val="2"/>
          <w:sz w:val="32"/>
          <w:szCs w:val="32"/>
          <w:highlight w:val="none"/>
          <w:lang w:val="en-US" w:eastAsia="zh-CN" w:bidi="ar-SA"/>
        </w:rPr>
        <w:t>硫化氢、氨恶臭气体无组织逸散。厂界颗粒物、甲醇、苯酚、非甲烷总烃排放满足</w:t>
      </w:r>
      <w:r>
        <w:rPr>
          <w:rFonts w:hint="default" w:ascii="Times New Roman" w:hAnsi="Times New Roman" w:eastAsia="方正仿宋_GBK" w:cs="方正仿宋_GBK"/>
          <w:color w:val="auto"/>
          <w:kern w:val="2"/>
          <w:sz w:val="32"/>
          <w:szCs w:val="32"/>
          <w:highlight w:val="none"/>
          <w:lang w:val="zh-CN" w:eastAsia="zh-CN" w:bidi="ar-SA"/>
        </w:rPr>
        <w:t>《大气污染物综合排放标准》（GB16297-1996）表2无组织排放限值标准</w:t>
      </w:r>
      <w:r>
        <w:rPr>
          <w:rFonts w:hint="eastAsia" w:ascii="Times New Roman" w:hAnsi="Times New Roman" w:eastAsia="方正仿宋_GBK" w:cs="方正仿宋_GBK"/>
          <w:color w:val="auto"/>
          <w:kern w:val="2"/>
          <w:sz w:val="32"/>
          <w:szCs w:val="32"/>
          <w:highlight w:val="none"/>
          <w:lang w:val="zh-CN" w:eastAsia="zh-CN" w:bidi="ar-SA"/>
        </w:rPr>
        <w:t>；</w:t>
      </w:r>
      <w:r>
        <w:rPr>
          <w:rFonts w:hint="default" w:ascii="Times New Roman" w:hAnsi="Times New Roman" w:eastAsia="方正仿宋_GBK" w:cs="方正仿宋_GBK"/>
          <w:color w:val="auto"/>
          <w:kern w:val="2"/>
          <w:sz w:val="32"/>
          <w:szCs w:val="32"/>
          <w:highlight w:val="none"/>
          <w:lang w:val="en-US" w:eastAsia="zh-CN" w:bidi="ar-SA"/>
        </w:rPr>
        <w:t>厂房外颗粒物、非甲烷总烃满足《铸造工业大气污染物排放标准》（GB39726-2020）附录A标准要求</w:t>
      </w:r>
      <w:r>
        <w:rPr>
          <w:rFonts w:hint="eastAsia" w:ascii="Times New Roman" w:hAnsi="Times New Roman" w:eastAsia="方正仿宋_GBK" w:cs="方正仿宋_GBK"/>
          <w:color w:val="auto"/>
          <w:kern w:val="2"/>
          <w:sz w:val="32"/>
          <w:szCs w:val="32"/>
          <w:highlight w:val="none"/>
          <w:lang w:val="en-US" w:eastAsia="zh-CN" w:bidi="ar-SA"/>
        </w:rPr>
        <w:t>；</w:t>
      </w:r>
      <w:r>
        <w:rPr>
          <w:rFonts w:hint="default" w:ascii="Times New Roman" w:hAnsi="Times New Roman" w:eastAsia="方正仿宋_GBK" w:cs="方正仿宋_GBK"/>
          <w:color w:val="auto"/>
          <w:kern w:val="2"/>
          <w:sz w:val="32"/>
          <w:szCs w:val="32"/>
          <w:highlight w:val="none"/>
          <w:lang w:val="zh-CN" w:eastAsia="zh-CN" w:bidi="ar-SA"/>
        </w:rPr>
        <w:t>硫化氢、氨满足</w:t>
      </w:r>
      <w:r>
        <w:rPr>
          <w:rFonts w:hint="default" w:ascii="Times New Roman" w:hAnsi="Times New Roman" w:eastAsia="方正仿宋_GBK" w:cs="方正仿宋_GBK"/>
          <w:color w:val="auto"/>
          <w:kern w:val="2"/>
          <w:sz w:val="32"/>
          <w:szCs w:val="32"/>
          <w:highlight w:val="none"/>
          <w:lang w:val="en-US" w:eastAsia="zh-CN" w:bidi="ar-SA"/>
        </w:rPr>
        <w:t>《恶臭污染物排放标准》（GB14554-1993）表1恶臭污染物厂界二级标准值。</w:t>
      </w:r>
    </w:p>
    <w:bookmarkEnd w:id="1"/>
    <w:p w14:paraId="442CDF7D">
      <w:pPr>
        <w:keepNext w:val="0"/>
        <w:keepLines w:val="0"/>
        <w:pageBreakBefore w:val="0"/>
        <w:widowControl w:val="0"/>
        <w:kinsoku/>
        <w:wordWrap/>
        <w:overflowPunct/>
        <w:topLinePunct w:val="0"/>
        <w:autoSpaceDE/>
        <w:autoSpaceDN/>
        <w:bidi w:val="0"/>
        <w:adjustRightInd/>
        <w:spacing w:line="560" w:lineRule="exact"/>
        <w:ind w:left="0" w:right="0" w:rightChars="0" w:firstLine="640" w:firstLineChars="200"/>
        <w:textAlignment w:val="auto"/>
        <w:rPr>
          <w:rFonts w:hint="eastAsia" w:ascii="Times New Roman" w:hAnsi="Times New Roman" w:eastAsia="方正仿宋_GBK" w:cs="方正仿宋_GBK"/>
          <w:color w:val="auto"/>
          <w:kern w:val="2"/>
          <w:sz w:val="32"/>
          <w:szCs w:val="32"/>
          <w:highlight w:val="none"/>
          <w:lang w:val="en-US" w:eastAsia="zh-CN" w:bidi="ar-SA"/>
        </w:rPr>
      </w:pPr>
      <w:r>
        <w:rPr>
          <w:rFonts w:hint="eastAsia" w:ascii="Times New Roman" w:hAnsi="Times New Roman" w:eastAsia="方正仿宋_GBK" w:cs="方正仿宋_GBK"/>
          <w:color w:val="auto"/>
          <w:kern w:val="2"/>
          <w:sz w:val="32"/>
          <w:szCs w:val="32"/>
          <w:highlight w:val="none"/>
          <w:lang w:val="en-US" w:eastAsia="zh-CN" w:bidi="ar-SA"/>
        </w:rPr>
        <w:t>2.本项目不新增劳动定员，无新增生活污水。</w:t>
      </w:r>
      <w:r>
        <w:rPr>
          <w:rFonts w:hint="default" w:ascii="Times New Roman" w:hAnsi="Times New Roman" w:eastAsia="方正仿宋_GBK" w:cs="方正仿宋_GBK"/>
          <w:color w:val="auto"/>
          <w:kern w:val="2"/>
          <w:sz w:val="32"/>
          <w:szCs w:val="32"/>
          <w:highlight w:val="none"/>
          <w:lang w:val="en-US" w:eastAsia="zh-CN" w:bidi="ar-SA"/>
        </w:rPr>
        <w:t>项目新增生产废水包括循环水系统排水、脱漆冲洗废水和锅炉排水，进入厂内污水处理站，处理后满足《污水综合排放标准》（GB8978-1996）表4中三级标准，经园区污水管网排入进入包头市东郊水质净化厂。</w:t>
      </w:r>
    </w:p>
    <w:p w14:paraId="3DD9EBC5">
      <w:pPr>
        <w:keepNext w:val="0"/>
        <w:keepLines w:val="0"/>
        <w:pageBreakBefore w:val="0"/>
        <w:widowControl w:val="0"/>
        <w:kinsoku/>
        <w:wordWrap/>
        <w:overflowPunct/>
        <w:topLinePunct w:val="0"/>
        <w:autoSpaceDE/>
        <w:autoSpaceDN/>
        <w:bidi w:val="0"/>
        <w:adjustRightInd/>
        <w:spacing w:line="560" w:lineRule="exact"/>
        <w:ind w:left="0" w:right="0" w:rightChars="0" w:firstLine="640" w:firstLineChars="200"/>
        <w:textAlignment w:val="auto"/>
        <w:rPr>
          <w:rFonts w:hint="eastAsia" w:ascii="Times New Roman" w:hAnsi="Times New Roman" w:eastAsia="方正仿宋_GBK" w:cs="方正仿宋_GBK"/>
          <w:color w:val="auto"/>
          <w:kern w:val="2"/>
          <w:sz w:val="32"/>
          <w:szCs w:val="32"/>
          <w:highlight w:val="none"/>
          <w:lang w:val="en-US" w:eastAsia="zh-CN" w:bidi="ar-SA"/>
        </w:rPr>
      </w:pPr>
      <w:r>
        <w:rPr>
          <w:rFonts w:hint="eastAsia" w:ascii="Times New Roman" w:hAnsi="Times New Roman" w:eastAsia="方正仿宋_GBK" w:cs="方正仿宋_GBK"/>
          <w:color w:val="auto"/>
          <w:kern w:val="2"/>
          <w:sz w:val="32"/>
          <w:szCs w:val="32"/>
          <w:highlight w:val="none"/>
          <w:lang w:val="en-US" w:eastAsia="zh-CN" w:bidi="ar-SA"/>
        </w:rPr>
        <w:t>3.</w:t>
      </w:r>
      <w:r>
        <w:rPr>
          <w:rFonts w:hint="default" w:ascii="Times New Roman" w:hAnsi="Times New Roman" w:eastAsia="方正仿宋_GBK" w:cs="方正仿宋_GBK"/>
          <w:color w:val="auto"/>
          <w:kern w:val="2"/>
          <w:sz w:val="32"/>
          <w:szCs w:val="32"/>
          <w:highlight w:val="none"/>
          <w:lang w:val="en-US" w:eastAsia="zh-CN" w:bidi="ar-SA"/>
        </w:rPr>
        <w:t>项目</w:t>
      </w:r>
      <w:r>
        <w:rPr>
          <w:rFonts w:hint="eastAsia" w:ascii="Times New Roman" w:hAnsi="Times New Roman" w:eastAsia="方正仿宋_GBK" w:cs="方正仿宋_GBK"/>
          <w:color w:val="auto"/>
          <w:kern w:val="2"/>
          <w:sz w:val="32"/>
          <w:szCs w:val="32"/>
          <w:highlight w:val="none"/>
          <w:lang w:val="en-US" w:eastAsia="zh-CN" w:bidi="ar-SA"/>
        </w:rPr>
        <w:t>营运期</w:t>
      </w:r>
      <w:r>
        <w:rPr>
          <w:rFonts w:hint="default" w:ascii="Times New Roman" w:hAnsi="Times New Roman" w:eastAsia="方正仿宋_GBK" w:cs="方正仿宋_GBK"/>
          <w:color w:val="auto"/>
          <w:kern w:val="2"/>
          <w:sz w:val="32"/>
          <w:szCs w:val="32"/>
          <w:highlight w:val="none"/>
          <w:lang w:val="en-US" w:eastAsia="zh-CN" w:bidi="ar-SA"/>
        </w:rPr>
        <w:t>噪声</w:t>
      </w:r>
      <w:r>
        <w:rPr>
          <w:rFonts w:hint="eastAsia" w:eastAsia="方正仿宋_GBK" w:cs="方正仿宋_GBK"/>
          <w:color w:val="auto"/>
          <w:kern w:val="2"/>
          <w:sz w:val="32"/>
          <w:szCs w:val="32"/>
          <w:highlight w:val="none"/>
          <w:lang w:val="en-US" w:eastAsia="zh-CN" w:bidi="ar-SA"/>
        </w:rPr>
        <w:t>主要为</w:t>
      </w:r>
      <w:r>
        <w:rPr>
          <w:rFonts w:hint="eastAsia" w:ascii="Times New Roman" w:hAnsi="Times New Roman" w:eastAsia="方正仿宋_GBK" w:cs="方正仿宋_GBK"/>
          <w:color w:val="auto"/>
          <w:kern w:val="2"/>
          <w:sz w:val="32"/>
          <w:szCs w:val="32"/>
          <w:highlight w:val="none"/>
          <w:lang w:val="en-US" w:eastAsia="zh-CN" w:bidi="ar-SA"/>
        </w:rPr>
        <w:t>铸造机、旋压机、风机等设施运行时产生的噪声。通过选取低噪声设备、采取基础减振、厂房隔声等措施，厂界噪声排放满足《工业企业厂界环境噪声排放标准》（GB12348-2008）表1工业企业厂界环境噪声排放限值中3类区排放标准。</w:t>
      </w:r>
    </w:p>
    <w:p w14:paraId="31B0B805">
      <w:pPr>
        <w:keepNext w:val="0"/>
        <w:keepLines w:val="0"/>
        <w:pageBreakBefore w:val="0"/>
        <w:widowControl w:val="0"/>
        <w:kinsoku/>
        <w:wordWrap/>
        <w:overflowPunct/>
        <w:topLinePunct w:val="0"/>
        <w:autoSpaceDE/>
        <w:autoSpaceDN/>
        <w:bidi w:val="0"/>
        <w:adjustRightInd/>
        <w:spacing w:line="560" w:lineRule="exact"/>
        <w:ind w:left="0" w:right="0" w:rightChars="0" w:firstLine="640" w:firstLineChars="200"/>
        <w:textAlignment w:val="auto"/>
        <w:rPr>
          <w:rFonts w:hint="eastAsia" w:ascii="Times New Roman" w:hAnsi="Times New Roman" w:eastAsia="方正仿宋_GBK" w:cs="方正仿宋_GBK"/>
          <w:color w:val="auto"/>
          <w:kern w:val="2"/>
          <w:sz w:val="32"/>
          <w:szCs w:val="32"/>
          <w:highlight w:val="none"/>
          <w:lang w:val="zh-CN" w:eastAsia="zh-CN" w:bidi="ar-SA"/>
        </w:rPr>
      </w:pPr>
      <w:r>
        <w:rPr>
          <w:rFonts w:hint="eastAsia" w:ascii="Times New Roman" w:hAnsi="Times New Roman" w:eastAsia="方正仿宋_GBK" w:cs="方正仿宋_GBK"/>
          <w:color w:val="auto"/>
          <w:kern w:val="2"/>
          <w:sz w:val="32"/>
          <w:szCs w:val="32"/>
          <w:highlight w:val="none"/>
          <w:lang w:val="en-US" w:eastAsia="zh-CN" w:bidi="ar-SA"/>
        </w:rPr>
        <w:t>4.本项目营运期间产生的危险废物主要为废脱漆剂、</w:t>
      </w:r>
      <w:r>
        <w:rPr>
          <w:rFonts w:hint="default" w:ascii="Times New Roman" w:hAnsi="Times New Roman" w:eastAsia="方正仿宋_GBK" w:cs="方正仿宋_GBK"/>
          <w:color w:val="auto"/>
          <w:kern w:val="2"/>
          <w:sz w:val="32"/>
          <w:szCs w:val="32"/>
          <w:highlight w:val="none"/>
          <w:lang w:val="en-US" w:eastAsia="zh-CN" w:bidi="ar-SA"/>
        </w:rPr>
        <w:t>漆渣、废脱漆剂桶、废机油、废活性炭</w:t>
      </w:r>
      <w:r>
        <w:rPr>
          <w:rFonts w:hint="eastAsia" w:ascii="Times New Roman" w:hAnsi="Times New Roman" w:eastAsia="方正仿宋_GBK" w:cs="方正仿宋_GBK"/>
          <w:color w:val="auto"/>
          <w:kern w:val="2"/>
          <w:sz w:val="32"/>
          <w:szCs w:val="32"/>
          <w:highlight w:val="none"/>
          <w:lang w:val="en-US" w:eastAsia="zh-CN" w:bidi="ar-SA"/>
        </w:rPr>
        <w:t>及污水处理站</w:t>
      </w:r>
      <w:r>
        <w:rPr>
          <w:rFonts w:hint="default" w:ascii="Times New Roman" w:hAnsi="Times New Roman" w:eastAsia="方正仿宋_GBK" w:cs="方正仿宋_GBK"/>
          <w:color w:val="auto"/>
          <w:kern w:val="2"/>
          <w:sz w:val="32"/>
          <w:szCs w:val="32"/>
          <w:highlight w:val="none"/>
          <w:lang w:val="en-US" w:eastAsia="zh-CN" w:bidi="ar-SA"/>
        </w:rPr>
        <w:t>污泥</w:t>
      </w:r>
      <w:r>
        <w:rPr>
          <w:rFonts w:hint="eastAsia" w:ascii="Times New Roman" w:hAnsi="Times New Roman" w:eastAsia="方正仿宋_GBK" w:cs="方正仿宋_GBK"/>
          <w:color w:val="auto"/>
          <w:kern w:val="2"/>
          <w:sz w:val="32"/>
          <w:szCs w:val="32"/>
          <w:highlight w:val="none"/>
          <w:lang w:val="en-US" w:eastAsia="zh-CN" w:bidi="ar-SA"/>
        </w:rPr>
        <w:t>，</w:t>
      </w:r>
      <w:r>
        <w:rPr>
          <w:rFonts w:hint="default" w:ascii="Times New Roman" w:hAnsi="Times New Roman" w:eastAsia="方正仿宋_GBK" w:cs="方正仿宋_GBK"/>
          <w:color w:val="auto"/>
          <w:kern w:val="2"/>
          <w:sz w:val="32"/>
          <w:szCs w:val="32"/>
          <w:highlight w:val="none"/>
          <w:lang w:val="en-US" w:eastAsia="zh-CN" w:bidi="ar-SA"/>
        </w:rPr>
        <w:t>暂存于</w:t>
      </w:r>
      <w:r>
        <w:rPr>
          <w:rFonts w:hint="eastAsia" w:ascii="Times New Roman" w:hAnsi="Times New Roman" w:eastAsia="方正仿宋_GBK" w:cs="方正仿宋_GBK"/>
          <w:color w:val="auto"/>
          <w:kern w:val="2"/>
          <w:sz w:val="32"/>
          <w:szCs w:val="32"/>
          <w:highlight w:val="none"/>
          <w:lang w:val="en-US" w:eastAsia="zh-CN" w:bidi="ar-SA"/>
        </w:rPr>
        <w:t>现有</w:t>
      </w:r>
      <w:r>
        <w:rPr>
          <w:rFonts w:hint="default" w:ascii="Times New Roman" w:hAnsi="Times New Roman" w:eastAsia="方正仿宋_GBK" w:cs="方正仿宋_GBK"/>
          <w:color w:val="auto"/>
          <w:kern w:val="2"/>
          <w:sz w:val="32"/>
          <w:szCs w:val="32"/>
          <w:highlight w:val="none"/>
          <w:lang w:val="en-US" w:eastAsia="zh-CN" w:bidi="ar-SA"/>
        </w:rPr>
        <w:t>危废暂存间，定期交有资质单位进行处置；产生的一般固废为废离子交换树脂，暂存于现有一般固废暂存间，定期外售。</w:t>
      </w:r>
    </w:p>
    <w:p w14:paraId="25C1A8AF">
      <w:pPr>
        <w:keepNext w:val="0"/>
        <w:keepLines w:val="0"/>
        <w:pageBreakBefore w:val="0"/>
        <w:widowControl w:val="0"/>
        <w:kinsoku/>
        <w:wordWrap/>
        <w:overflowPunct/>
        <w:topLinePunct w:val="0"/>
        <w:autoSpaceDE/>
        <w:autoSpaceDN/>
        <w:bidi w:val="0"/>
        <w:adjustRightInd/>
        <w:spacing w:line="560" w:lineRule="exact"/>
        <w:ind w:left="0" w:right="0" w:rightChars="0" w:firstLine="640" w:firstLineChars="20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color w:val="auto"/>
          <w:kern w:val="2"/>
          <w:sz w:val="32"/>
          <w:szCs w:val="32"/>
          <w:highlight w:val="none"/>
          <w:lang w:val="en-US" w:eastAsia="zh-CN" w:bidi="ar-SA"/>
        </w:rPr>
        <w:t>5.强化各项环境风险防范措施及安全生产管理制度要求。按照报告表要求，对重点污染防治区、一般污染防治区等采取分区防渗措施，加强项目各类物料、危险品储运和使用管理，更新环境风险事故应急预案，做好项目的应急联防联控，定期开展突发环境事件应急演练。同时，在项目设</w:t>
      </w:r>
      <w:r>
        <w:rPr>
          <w:rFonts w:hint="eastAsia" w:ascii="Times New Roman" w:hAnsi="Times New Roman" w:eastAsia="方正仿宋_GBK" w:cs="方正仿宋_GBK"/>
          <w:color w:val="auto"/>
          <w:kern w:val="0"/>
          <w:sz w:val="32"/>
          <w:szCs w:val="32"/>
          <w:highlight w:val="none"/>
          <w:lang w:val="en-US" w:eastAsia="zh-CN" w:bidi="ar-SA"/>
        </w:rPr>
        <w:t>计、建设、验收、生产过程中必须严格落实环保设施安全生产管理的相关要求。</w:t>
      </w:r>
    </w:p>
    <w:p w14:paraId="77946296">
      <w:pPr>
        <w:pStyle w:val="16"/>
        <w:keepNext w:val="0"/>
        <w:keepLines w:val="0"/>
        <w:pageBreakBefore w:val="0"/>
        <w:widowControl w:val="0"/>
        <w:kinsoku/>
        <w:wordWrap/>
        <w:overflowPunct/>
        <w:topLinePunct w:val="0"/>
        <w:autoSpaceDE/>
        <w:autoSpaceDN/>
        <w:bidi w:val="0"/>
        <w:adjustRightInd/>
        <w:spacing w:before="0" w:after="0" w:line="560" w:lineRule="exact"/>
        <w:ind w:left="0" w:right="0" w:rightChars="0" w:firstLine="640" w:firstLineChars="20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color w:val="auto"/>
          <w:kern w:val="2"/>
          <w:sz w:val="32"/>
          <w:szCs w:val="32"/>
          <w:highlight w:val="none"/>
          <w:u w:val="none"/>
          <w:lang w:val="en-US" w:eastAsia="zh-CN" w:bidi="ar-SA"/>
        </w:rPr>
        <w:t>三、项目建设必须严格执行配套的环境保护设施与主体工程同时设计、同时施工、同时投产使用的“三同时”制度，严格落实各项生态环境保护措施。按规定程序完成竣工环境保护验收，经验收合格后，项目方可投入生产。</w:t>
      </w:r>
    </w:p>
    <w:p w14:paraId="17986A21">
      <w:pPr>
        <w:pStyle w:val="16"/>
        <w:keepNext w:val="0"/>
        <w:keepLines w:val="0"/>
        <w:pageBreakBefore w:val="0"/>
        <w:widowControl w:val="0"/>
        <w:kinsoku/>
        <w:wordWrap/>
        <w:overflowPunct/>
        <w:topLinePunct w:val="0"/>
        <w:autoSpaceDE/>
        <w:autoSpaceDN/>
        <w:bidi w:val="0"/>
        <w:adjustRightInd/>
        <w:spacing w:before="0" w:after="0" w:line="560" w:lineRule="exact"/>
        <w:ind w:left="0" w:right="0" w:rightChars="0" w:firstLine="640" w:firstLineChars="200"/>
        <w:textAlignment w:val="auto"/>
        <w:rPr>
          <w:rFonts w:hint="eastAsia" w:ascii="Times New Roman" w:hAnsi="Times New Roman" w:eastAsia="方正仿宋_GBK" w:cs="方正仿宋_GBK"/>
          <w:b w:val="0"/>
          <w:bCs w:val="0"/>
          <w:color w:val="auto"/>
          <w:kern w:val="2"/>
          <w:sz w:val="32"/>
          <w:szCs w:val="32"/>
          <w:highlight w:val="none"/>
          <w:lang w:val="en-US" w:eastAsia="zh-CN" w:bidi="ar-SA"/>
        </w:rPr>
      </w:pPr>
      <w:r>
        <w:rPr>
          <w:rFonts w:hint="eastAsia" w:ascii="Times New Roman" w:hAnsi="Times New Roman" w:eastAsia="方正仿宋_GBK" w:cs="方正仿宋_GBK"/>
          <w:color w:val="auto"/>
          <w:kern w:val="2"/>
          <w:sz w:val="32"/>
          <w:szCs w:val="32"/>
          <w:highlight w:val="none"/>
          <w:u w:val="none"/>
          <w:lang w:val="en-US" w:eastAsia="zh-CN" w:bidi="ar-SA"/>
        </w:rPr>
        <w:t>四、你公司</w:t>
      </w:r>
      <w:r>
        <w:rPr>
          <w:rFonts w:hint="eastAsia" w:ascii="Times New Roman" w:hAnsi="Times New Roman" w:eastAsia="方正仿宋_GBK" w:cs="方正仿宋_GBK"/>
          <w:b w:val="0"/>
          <w:bCs w:val="0"/>
          <w:color w:val="auto"/>
          <w:kern w:val="2"/>
          <w:sz w:val="32"/>
          <w:szCs w:val="32"/>
          <w:highlight w:val="none"/>
          <w:lang w:val="en-US" w:eastAsia="zh-CN" w:bidi="ar-SA"/>
        </w:rPr>
        <w:t>应当在本项目启动生产设施前，重新申请排污许可证。</w:t>
      </w:r>
    </w:p>
    <w:p w14:paraId="6D7A318E">
      <w:pPr>
        <w:pStyle w:val="16"/>
        <w:keepNext w:val="0"/>
        <w:keepLines w:val="0"/>
        <w:pageBreakBefore w:val="0"/>
        <w:widowControl w:val="0"/>
        <w:kinsoku/>
        <w:wordWrap/>
        <w:overflowPunct/>
        <w:topLinePunct w:val="0"/>
        <w:autoSpaceDE/>
        <w:autoSpaceDN/>
        <w:bidi w:val="0"/>
        <w:adjustRightInd/>
        <w:spacing w:before="0" w:after="0" w:line="560" w:lineRule="exact"/>
        <w:ind w:left="0" w:right="0" w:rightChars="0" w:firstLine="640" w:firstLineChars="20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b w:val="0"/>
          <w:bCs w:val="0"/>
          <w:color w:val="auto"/>
          <w:kern w:val="2"/>
          <w:sz w:val="32"/>
          <w:szCs w:val="32"/>
          <w:highlight w:val="none"/>
          <w:lang w:val="en-US" w:eastAsia="zh-CN" w:bidi="ar-SA"/>
        </w:rPr>
        <w:t>五、如果今</w:t>
      </w:r>
      <w:r>
        <w:rPr>
          <w:rFonts w:hint="eastAsia" w:ascii="Times New Roman" w:hAnsi="Times New Roman" w:eastAsia="方正仿宋_GBK" w:cs="方正仿宋_GBK"/>
          <w:color w:val="auto"/>
          <w:kern w:val="2"/>
          <w:sz w:val="32"/>
          <w:szCs w:val="32"/>
          <w:highlight w:val="none"/>
          <w:u w:val="none"/>
          <w:lang w:val="en-US" w:eastAsia="zh-CN" w:bidi="ar-SA"/>
        </w:rPr>
        <w:t>后国家或地方颁布新的标准、规定，届时你公司应按新标准规定执行。</w:t>
      </w:r>
    </w:p>
    <w:p w14:paraId="3D082195">
      <w:pPr>
        <w:pStyle w:val="16"/>
        <w:keepNext w:val="0"/>
        <w:keepLines w:val="0"/>
        <w:pageBreakBefore w:val="0"/>
        <w:widowControl w:val="0"/>
        <w:kinsoku/>
        <w:wordWrap/>
        <w:overflowPunct/>
        <w:topLinePunct w:val="0"/>
        <w:autoSpaceDE/>
        <w:autoSpaceDN/>
        <w:bidi w:val="0"/>
        <w:adjustRightInd/>
        <w:spacing w:before="0" w:after="0" w:line="560" w:lineRule="exact"/>
        <w:ind w:left="0" w:right="0" w:rightChars="0" w:firstLine="640" w:firstLineChars="200"/>
        <w:textAlignment w:val="auto"/>
        <w:rPr>
          <w:rFonts w:hint="eastAsia" w:ascii="Times New Roman" w:hAnsi="Times New Roman" w:eastAsia="方正仿宋_GBK" w:cs="方正仿宋_GBK"/>
          <w:b w:val="0"/>
          <w:bCs w:val="0"/>
          <w:color w:val="auto"/>
          <w:kern w:val="2"/>
          <w:sz w:val="32"/>
          <w:szCs w:val="32"/>
          <w:highlight w:val="none"/>
          <w:lang w:val="en-US" w:eastAsia="zh-CN" w:bidi="ar-SA"/>
        </w:rPr>
      </w:pPr>
      <w:r>
        <w:rPr>
          <w:rFonts w:hint="eastAsia" w:ascii="Times New Roman" w:hAnsi="Times New Roman" w:eastAsia="方正仿宋_GBK" w:cs="方正仿宋_GBK"/>
          <w:b w:val="0"/>
          <w:bCs w:val="0"/>
          <w:color w:val="auto"/>
          <w:kern w:val="2"/>
          <w:sz w:val="32"/>
          <w:szCs w:val="32"/>
          <w:highlight w:val="none"/>
          <w:lang w:val="en-US" w:eastAsia="zh-CN" w:bidi="ar-SA"/>
        </w:rPr>
        <w:t>六、项目的性质、规模、地点、采用的生产工艺或者防治污染、防止生态破坏的措施发生重大变动的，建设单位应按照法律法规的规定，重新报批建设项目的环境影响评价文件；建设项目的环境影响评价文件自批准之日起超过五年，方决定该项目开工建设的，必须向我局申请重新</w:t>
      </w:r>
      <w:r>
        <w:rPr>
          <w:rFonts w:hint="eastAsia" w:eastAsia="方正仿宋_GBK" w:cs="方正仿宋_GBK"/>
          <w:b w:val="0"/>
          <w:bCs w:val="0"/>
          <w:color w:val="auto"/>
          <w:kern w:val="2"/>
          <w:sz w:val="32"/>
          <w:szCs w:val="32"/>
          <w:highlight w:val="none"/>
          <w:lang w:val="en-US" w:eastAsia="zh-CN" w:bidi="ar-SA"/>
        </w:rPr>
        <w:t>报批</w:t>
      </w:r>
      <w:r>
        <w:rPr>
          <w:rFonts w:hint="eastAsia" w:ascii="Times New Roman" w:hAnsi="Times New Roman" w:eastAsia="方正仿宋_GBK" w:cs="方正仿宋_GBK"/>
          <w:b w:val="0"/>
          <w:bCs w:val="0"/>
          <w:color w:val="auto"/>
          <w:kern w:val="2"/>
          <w:sz w:val="32"/>
          <w:szCs w:val="32"/>
          <w:highlight w:val="none"/>
          <w:lang w:val="en-US" w:eastAsia="zh-CN" w:bidi="ar-SA"/>
        </w:rPr>
        <w:t>。</w:t>
      </w:r>
    </w:p>
    <w:p w14:paraId="5EBFC3CF">
      <w:pPr>
        <w:keepNext w:val="0"/>
        <w:keepLines w:val="0"/>
        <w:pageBreakBefore w:val="0"/>
        <w:widowControl w:val="0"/>
        <w:tabs>
          <w:tab w:val="left" w:pos="6597"/>
        </w:tabs>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Times New Roman" w:hAnsi="Times New Roman" w:eastAsia="方正仿宋_GB2312" w:cs="方正仿宋_GB2312"/>
          <w:color w:val="auto"/>
          <w:sz w:val="32"/>
          <w:szCs w:val="32"/>
          <w:highlight w:val="none"/>
          <w:lang w:val="en-US" w:eastAsia="zh-CN"/>
        </w:rPr>
      </w:pPr>
      <w:r>
        <w:rPr>
          <w:rFonts w:hint="eastAsia" w:ascii="Times New Roman" w:hAnsi="Times New Roman" w:eastAsia="方正仿宋_GBK" w:cs="方正仿宋_GBK"/>
          <w:b w:val="0"/>
          <w:bCs w:val="0"/>
          <w:color w:val="auto"/>
          <w:kern w:val="2"/>
          <w:sz w:val="32"/>
          <w:szCs w:val="32"/>
          <w:highlight w:val="none"/>
          <w:lang w:val="en-US" w:eastAsia="zh-CN" w:bidi="ar-SA"/>
        </w:rPr>
        <w:t>七、由包头市生态环境综合行政</w:t>
      </w:r>
      <w:r>
        <w:rPr>
          <w:rFonts w:hint="eastAsia" w:ascii="Times New Roman" w:hAnsi="Times New Roman" w:eastAsia="方正仿宋_GB2312" w:cs="方正仿宋_GB2312"/>
          <w:b w:val="0"/>
          <w:bCs w:val="0"/>
          <w:color w:val="auto"/>
          <w:kern w:val="2"/>
          <w:sz w:val="32"/>
          <w:szCs w:val="32"/>
          <w:highlight w:val="none"/>
          <w:lang w:val="en-US" w:eastAsia="zh-CN" w:bidi="ar-SA"/>
        </w:rPr>
        <w:t xml:space="preserve">执法支队东河大队对该项目环境保护进行日常监督检查。 </w:t>
      </w:r>
    </w:p>
    <w:p w14:paraId="556739E6">
      <w:pPr>
        <w:keepNext w:val="0"/>
        <w:keepLines w:val="0"/>
        <w:pageBreakBefore w:val="0"/>
        <w:widowControl w:val="0"/>
        <w:kinsoku/>
        <w:wordWrap/>
        <w:overflowPunct/>
        <w:topLinePunct w:val="0"/>
        <w:autoSpaceDE/>
        <w:autoSpaceDN/>
        <w:bidi w:val="0"/>
        <w:adjustRightInd/>
        <w:spacing w:line="530" w:lineRule="exact"/>
        <w:ind w:right="0" w:rightChars="0" w:firstLine="640" w:firstLineChars="200"/>
        <w:textAlignment w:val="auto"/>
        <w:rPr>
          <w:rFonts w:hint="eastAsia" w:ascii="Times New Roman" w:hAnsi="Times New Roman" w:eastAsia="方正仿宋_GB2312" w:cs="方正仿宋_GB2312"/>
          <w:color w:val="auto"/>
          <w:sz w:val="32"/>
          <w:szCs w:val="32"/>
          <w:highlight w:val="none"/>
          <w:lang w:val="en-US" w:eastAsia="zh-CN"/>
        </w:rPr>
      </w:pPr>
    </w:p>
    <w:p w14:paraId="6D35881F">
      <w:pPr>
        <w:keepNext w:val="0"/>
        <w:keepLines w:val="0"/>
        <w:pageBreakBefore w:val="0"/>
        <w:widowControl w:val="0"/>
        <w:tabs>
          <w:tab w:val="left" w:pos="6597"/>
        </w:tabs>
        <w:kinsoku/>
        <w:wordWrap/>
        <w:overflowPunct/>
        <w:topLinePunct w:val="0"/>
        <w:autoSpaceDE/>
        <w:autoSpaceDN/>
        <w:bidi w:val="0"/>
        <w:adjustRightInd/>
        <w:spacing w:line="530" w:lineRule="exact"/>
        <w:ind w:left="0" w:leftChars="0" w:right="0" w:rightChars="0" w:firstLine="640" w:firstLineChars="200"/>
        <w:jc w:val="both"/>
        <w:textAlignment w:val="auto"/>
        <w:rPr>
          <w:rFonts w:hint="eastAsia" w:ascii="Times New Roman" w:hAnsi="Times New Roman" w:eastAsia="方正仿宋_GB2312" w:cs="方正仿宋_GB2312"/>
          <w:b w:val="0"/>
          <w:bCs w:val="0"/>
          <w:color w:val="auto"/>
          <w:sz w:val="32"/>
          <w:szCs w:val="32"/>
          <w:highlight w:val="none"/>
        </w:rPr>
      </w:pPr>
      <w:r>
        <w:rPr>
          <w:rFonts w:hint="eastAsia" w:ascii="Times New Roman" w:hAnsi="Times New Roman" w:eastAsia="方正仿宋_GB2312" w:cs="方正仿宋_GB2312"/>
          <w:b w:val="0"/>
          <w:bCs w:val="0"/>
          <w:color w:val="auto"/>
          <w:sz w:val="32"/>
          <w:szCs w:val="32"/>
          <w:highlight w:val="none"/>
          <w:lang w:val="en-US" w:eastAsia="zh-CN"/>
        </w:rPr>
        <w:t xml:space="preserve">                           </w:t>
      </w:r>
      <w:r>
        <w:rPr>
          <w:rFonts w:hint="eastAsia" w:ascii="Times New Roman" w:hAnsi="Times New Roman" w:eastAsia="方正仿宋_GB2312" w:cs="方正仿宋_GB2312"/>
          <w:b w:val="0"/>
          <w:bCs w:val="0"/>
          <w:color w:val="auto"/>
          <w:sz w:val="32"/>
          <w:szCs w:val="32"/>
          <w:highlight w:val="none"/>
        </w:rPr>
        <w:t>包头市生态环境局</w:t>
      </w:r>
    </w:p>
    <w:p w14:paraId="2D9C9EA8">
      <w:pPr>
        <w:keepNext w:val="0"/>
        <w:keepLines w:val="0"/>
        <w:pageBreakBefore w:val="0"/>
        <w:widowControl w:val="0"/>
        <w:tabs>
          <w:tab w:val="left" w:pos="6597"/>
        </w:tabs>
        <w:kinsoku/>
        <w:wordWrap/>
        <w:overflowPunct/>
        <w:topLinePunct w:val="0"/>
        <w:autoSpaceDE/>
        <w:autoSpaceDN/>
        <w:bidi w:val="0"/>
        <w:adjustRightInd/>
        <w:spacing w:line="530" w:lineRule="exact"/>
        <w:ind w:left="0" w:leftChars="0" w:right="0" w:rightChars="0" w:firstLine="640" w:firstLineChars="200"/>
        <w:jc w:val="both"/>
        <w:textAlignment w:val="auto"/>
        <w:rPr>
          <w:color w:val="auto"/>
          <w:sz w:val="32"/>
          <w:szCs w:val="32"/>
          <w:highlight w:val="none"/>
        </w:rPr>
      </w:pPr>
      <w:r>
        <w:rPr>
          <w:rFonts w:hint="eastAsia" w:ascii="Times New Roman" w:hAnsi="Times New Roman" w:eastAsia="方正仿宋_GB2312" w:cs="方正仿宋_GB2312"/>
          <w:b w:val="0"/>
          <w:bCs w:val="0"/>
          <w:color w:val="auto"/>
          <w:sz w:val="32"/>
          <w:szCs w:val="32"/>
          <w:highlight w:val="none"/>
          <w:lang w:val="en-US" w:eastAsia="zh-CN"/>
        </w:rPr>
        <w:t xml:space="preserve">                          </w:t>
      </w:r>
      <w:r>
        <w:rPr>
          <w:rFonts w:hint="eastAsia" w:ascii="Times New Roman" w:hAnsi="Times New Roman" w:eastAsia="方正仿宋_GB2312" w:cs="方正仿宋_GB2312"/>
          <w:b w:val="0"/>
          <w:bCs w:val="0"/>
          <w:color w:val="auto"/>
          <w:sz w:val="32"/>
          <w:szCs w:val="32"/>
          <w:highlight w:val="none"/>
        </w:rPr>
        <w:t xml:space="preserve"> 202</w:t>
      </w:r>
      <w:r>
        <w:rPr>
          <w:rFonts w:hint="eastAsia" w:eastAsia="方正仿宋_GB2312" w:cs="方正仿宋_GB2312"/>
          <w:b w:val="0"/>
          <w:bCs w:val="0"/>
          <w:color w:val="auto"/>
          <w:sz w:val="32"/>
          <w:szCs w:val="32"/>
          <w:highlight w:val="none"/>
          <w:lang w:val="en-US" w:eastAsia="zh-CN"/>
        </w:rPr>
        <w:t>6</w:t>
      </w:r>
      <w:r>
        <w:rPr>
          <w:rFonts w:hint="eastAsia" w:ascii="Times New Roman" w:hAnsi="Times New Roman" w:eastAsia="方正仿宋_GB2312" w:cs="方正仿宋_GB2312"/>
          <w:b w:val="0"/>
          <w:bCs w:val="0"/>
          <w:color w:val="auto"/>
          <w:sz w:val="32"/>
          <w:szCs w:val="32"/>
          <w:highlight w:val="none"/>
        </w:rPr>
        <w:t>年</w:t>
      </w:r>
      <w:r>
        <w:rPr>
          <w:rFonts w:hint="eastAsia" w:eastAsia="方正仿宋_GB2312" w:cs="方正仿宋_GB2312"/>
          <w:b w:val="0"/>
          <w:bCs w:val="0"/>
          <w:color w:val="auto"/>
          <w:sz w:val="32"/>
          <w:szCs w:val="32"/>
          <w:highlight w:val="none"/>
          <w:lang w:val="en-US" w:eastAsia="zh-CN"/>
        </w:rPr>
        <w:t>1</w:t>
      </w:r>
      <w:r>
        <w:rPr>
          <w:rFonts w:hint="eastAsia" w:ascii="Times New Roman" w:hAnsi="Times New Roman" w:eastAsia="方正仿宋_GB2312" w:cs="方正仿宋_GB2312"/>
          <w:b w:val="0"/>
          <w:bCs w:val="0"/>
          <w:color w:val="auto"/>
          <w:sz w:val="32"/>
          <w:szCs w:val="32"/>
          <w:highlight w:val="none"/>
        </w:rPr>
        <w:t>月</w:t>
      </w:r>
      <w:r>
        <w:rPr>
          <w:rFonts w:hint="eastAsia" w:eastAsia="方正仿宋_GB2312" w:cs="方正仿宋_GB2312"/>
          <w:b w:val="0"/>
          <w:bCs w:val="0"/>
          <w:color w:val="auto"/>
          <w:sz w:val="32"/>
          <w:szCs w:val="32"/>
          <w:highlight w:val="none"/>
          <w:lang w:val="en-US" w:eastAsia="zh-CN"/>
        </w:rPr>
        <w:t>29</w:t>
      </w:r>
      <w:r>
        <w:rPr>
          <w:rFonts w:hint="eastAsia" w:ascii="Times New Roman" w:hAnsi="Times New Roman" w:eastAsia="方正仿宋_GB2312" w:cs="方正仿宋_GB2312"/>
          <w:b w:val="0"/>
          <w:bCs w:val="0"/>
          <w:color w:val="auto"/>
          <w:sz w:val="32"/>
          <w:szCs w:val="32"/>
          <w:highlight w:val="none"/>
        </w:rPr>
        <w:t>日</w:t>
      </w:r>
    </w:p>
    <w:sectPr>
      <w:footerReference r:id="rId3" w:type="default"/>
      <w:pgSz w:w="11906" w:h="16838"/>
      <w:pgMar w:top="2041" w:right="1474" w:bottom="1247" w:left="1474" w:header="851" w:footer="992"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11BB8B-FA7B-48D1-ADC2-F8D29D17D96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2" w:fontKey="{809714A3-A983-4567-BB08-5284CF1211BA}"/>
  </w:font>
  <w:font w:name="方正仿宋_GB2312">
    <w:panose1 w:val="02000000000000000000"/>
    <w:charset w:val="86"/>
    <w:family w:val="auto"/>
    <w:pitch w:val="default"/>
    <w:sig w:usb0="A00002BF" w:usb1="184F6CFA" w:usb2="00000012" w:usb3="00000000" w:csb0="00040001" w:csb1="00000000"/>
    <w:embedRegular r:id="rId3" w:fontKey="{5AA98609-6741-4415-A96E-A8A41386BABF}"/>
  </w:font>
  <w:font w:name="方正小标宋简体">
    <w:panose1 w:val="02010600010101010101"/>
    <w:charset w:val="86"/>
    <w:family w:val="auto"/>
    <w:pitch w:val="default"/>
    <w:sig w:usb0="00000001" w:usb1="080E0000" w:usb2="00000000" w:usb3="00000000" w:csb0="00040000" w:csb1="00000000"/>
    <w:embedRegular r:id="rId4" w:fontKey="{9BCF9637-2AF5-489D-B580-0C3A04BE2F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26109">
    <w:pPr>
      <w:pStyle w:val="10"/>
      <w:tabs>
        <w:tab w:val="clear" w:pos="4153"/>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945486B">
                          <w:pPr>
                            <w:pStyle w:val="10"/>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1945486B">
                    <w:pPr>
                      <w:pStyle w:val="10"/>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ZjRmZDk4MTg3YWMwYjVhZjE1YmViZWNkN2Y4MTUifQ=="/>
    <w:docVar w:name="KSO_WPS_MARK_KEY" w:val="7f99af67-c418-4c45-b60f-fee7f9b16813"/>
  </w:docVars>
  <w:rsids>
    <w:rsidRoot w:val="458E6B93"/>
    <w:rsid w:val="006D2CC1"/>
    <w:rsid w:val="008F19DD"/>
    <w:rsid w:val="01F617C7"/>
    <w:rsid w:val="02532161"/>
    <w:rsid w:val="02B06E10"/>
    <w:rsid w:val="02BB331B"/>
    <w:rsid w:val="02CC480B"/>
    <w:rsid w:val="02F6136A"/>
    <w:rsid w:val="03373831"/>
    <w:rsid w:val="0423034F"/>
    <w:rsid w:val="043E5307"/>
    <w:rsid w:val="05CB19F6"/>
    <w:rsid w:val="065D66E0"/>
    <w:rsid w:val="09534F25"/>
    <w:rsid w:val="0A193269"/>
    <w:rsid w:val="0C0E4BB7"/>
    <w:rsid w:val="0C5E5EFE"/>
    <w:rsid w:val="0C8E129D"/>
    <w:rsid w:val="0F176051"/>
    <w:rsid w:val="101E557F"/>
    <w:rsid w:val="125555CE"/>
    <w:rsid w:val="12670B02"/>
    <w:rsid w:val="13D20DE5"/>
    <w:rsid w:val="14767C96"/>
    <w:rsid w:val="14812B5E"/>
    <w:rsid w:val="15A84E42"/>
    <w:rsid w:val="17915C9D"/>
    <w:rsid w:val="185C36C6"/>
    <w:rsid w:val="1C360F26"/>
    <w:rsid w:val="1E067C30"/>
    <w:rsid w:val="1F520151"/>
    <w:rsid w:val="1FDD6411"/>
    <w:rsid w:val="222039B6"/>
    <w:rsid w:val="23076924"/>
    <w:rsid w:val="26381DF4"/>
    <w:rsid w:val="271F45F2"/>
    <w:rsid w:val="279A2A09"/>
    <w:rsid w:val="280B61C0"/>
    <w:rsid w:val="293C5A2C"/>
    <w:rsid w:val="298B6545"/>
    <w:rsid w:val="29F858B6"/>
    <w:rsid w:val="2BB9695A"/>
    <w:rsid w:val="2DEF2BDC"/>
    <w:rsid w:val="2E615CCD"/>
    <w:rsid w:val="356409D9"/>
    <w:rsid w:val="36166428"/>
    <w:rsid w:val="364C5ECC"/>
    <w:rsid w:val="37C23026"/>
    <w:rsid w:val="38310248"/>
    <w:rsid w:val="387A61AC"/>
    <w:rsid w:val="3884723E"/>
    <w:rsid w:val="39F31088"/>
    <w:rsid w:val="3A3A62B5"/>
    <w:rsid w:val="3D760A70"/>
    <w:rsid w:val="3F3F0BFA"/>
    <w:rsid w:val="3FB452E6"/>
    <w:rsid w:val="41F57425"/>
    <w:rsid w:val="43A07080"/>
    <w:rsid w:val="458E6B93"/>
    <w:rsid w:val="466265AA"/>
    <w:rsid w:val="468B1848"/>
    <w:rsid w:val="472834BB"/>
    <w:rsid w:val="4805211C"/>
    <w:rsid w:val="488937B4"/>
    <w:rsid w:val="4AC655A7"/>
    <w:rsid w:val="4D31441A"/>
    <w:rsid w:val="4F0D4DC0"/>
    <w:rsid w:val="50253580"/>
    <w:rsid w:val="5100274A"/>
    <w:rsid w:val="51257DF2"/>
    <w:rsid w:val="512D0555"/>
    <w:rsid w:val="52D93E52"/>
    <w:rsid w:val="5AD276F0"/>
    <w:rsid w:val="5BE70AC5"/>
    <w:rsid w:val="5DB56AD1"/>
    <w:rsid w:val="5DC00580"/>
    <w:rsid w:val="5DD71A06"/>
    <w:rsid w:val="5DE82181"/>
    <w:rsid w:val="5E4E3A48"/>
    <w:rsid w:val="5EBF0A12"/>
    <w:rsid w:val="5F772160"/>
    <w:rsid w:val="6016499A"/>
    <w:rsid w:val="637A7010"/>
    <w:rsid w:val="68317518"/>
    <w:rsid w:val="69A862B6"/>
    <w:rsid w:val="6B9C32B8"/>
    <w:rsid w:val="6BEF4971"/>
    <w:rsid w:val="6C0552AC"/>
    <w:rsid w:val="6CE04AAC"/>
    <w:rsid w:val="704915C5"/>
    <w:rsid w:val="73880040"/>
    <w:rsid w:val="738A200A"/>
    <w:rsid w:val="75EC246C"/>
    <w:rsid w:val="761558C9"/>
    <w:rsid w:val="772B7660"/>
    <w:rsid w:val="77FF4BBF"/>
    <w:rsid w:val="785328F5"/>
    <w:rsid w:val="7A4B05F1"/>
    <w:rsid w:val="7CAB1295"/>
    <w:rsid w:val="7F2F3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3"/>
    <w:basedOn w:val="1"/>
    <w:next w:val="1"/>
    <w:unhideWhenUsed/>
    <w:qFormat/>
    <w:uiPriority w:val="0"/>
    <w:pPr>
      <w:spacing w:before="50" w:beforeLines="50" w:after="50" w:afterLines="50"/>
      <w:ind w:firstLine="0" w:firstLineChars="0"/>
      <w:outlineLvl w:val="2"/>
    </w:pPr>
    <w:rPr>
      <w:rFonts w:eastAsia="黑体"/>
      <w:b/>
      <w:kern w:val="0"/>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firstLine="210"/>
    </w:pPr>
  </w:style>
  <w:style w:type="paragraph" w:styleId="3">
    <w:name w:val="Body Text Indent"/>
    <w:basedOn w:val="1"/>
    <w:next w:val="1"/>
    <w:qFormat/>
    <w:uiPriority w:val="0"/>
    <w:pPr>
      <w:ind w:firstLine="520"/>
    </w:pPr>
    <w:rPr>
      <w:rFonts w:ascii="Times New Roman" w:eastAsia="宋体"/>
      <w:sz w:val="28"/>
      <w:szCs w:val="20"/>
    </w:rPr>
  </w:style>
  <w:style w:type="paragraph" w:styleId="6">
    <w:name w:val="Normal Indent"/>
    <w:basedOn w:val="1"/>
    <w:next w:val="2"/>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endnote text"/>
    <w:basedOn w:val="1"/>
    <w:qFormat/>
    <w:uiPriority w:val="0"/>
    <w:pPr>
      <w:snapToGrid w:val="0"/>
      <w:spacing w:line="240" w:lineRule="auto"/>
      <w:jc w:val="left"/>
    </w:pPr>
    <w:rPr>
      <w:szCs w:val="20"/>
    </w:rPr>
  </w:style>
  <w:style w:type="paragraph" w:styleId="10">
    <w:name w:val="footer"/>
    <w:basedOn w:val="1"/>
    <w:qFormat/>
    <w:uiPriority w:val="99"/>
    <w:pPr>
      <w:tabs>
        <w:tab w:val="center" w:pos="4153"/>
        <w:tab w:val="right" w:pos="8306"/>
      </w:tabs>
      <w:adjustRightInd w:val="0"/>
      <w:snapToGrid w:val="0"/>
      <w:spacing w:after="200"/>
    </w:pPr>
    <w:rPr>
      <w:rFonts w:ascii="Tahoma" w:hAnsi="Tahoma" w:eastAsia="微软雅黑"/>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8"/>
    <w:next w:val="1"/>
    <w:qFormat/>
    <w:uiPriority w:val="0"/>
    <w:pPr>
      <w:ind w:firstLine="420" w:firstLineChars="100"/>
    </w:pPr>
    <w:rPr>
      <w:szCs w:val="24"/>
    </w:rPr>
  </w:style>
  <w:style w:type="table" w:styleId="14">
    <w:name w:val="Table Grid"/>
    <w:basedOn w:val="1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0正文"/>
    <w:basedOn w:val="6"/>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17">
    <w:name w:val="[1]正文"/>
    <w:basedOn w:val="1"/>
    <w:qFormat/>
    <w:uiPriority w:val="0"/>
    <w:pPr>
      <w:wordWrap w:val="0"/>
      <w:adjustRightInd w:val="0"/>
      <w:snapToGrid w:val="0"/>
      <w:spacing w:line="500" w:lineRule="exact"/>
      <w:jc w:val="left"/>
    </w:pPr>
    <w:rPr>
      <w:kern w:val="0"/>
      <w:sz w:val="28"/>
      <w:szCs w:val="28"/>
    </w:rPr>
  </w:style>
  <w:style w:type="paragraph" w:customStyle="1" w:styleId="18">
    <w:name w:val="样式5"/>
    <w:basedOn w:val="19"/>
    <w:qFormat/>
    <w:uiPriority w:val="0"/>
    <w:pPr>
      <w:tabs>
        <w:tab w:val="left" w:pos="2093"/>
        <w:tab w:val="center" w:pos="4153"/>
        <w:tab w:val="right" w:pos="8306"/>
      </w:tabs>
      <w:adjustRightInd w:val="0"/>
      <w:snapToGrid w:val="0"/>
      <w:spacing w:line="360" w:lineRule="auto"/>
      <w:ind w:firstLine="480" w:firstLineChars="200"/>
    </w:pPr>
    <w:rPr>
      <w:rFonts w:ascii="宋体" w:hAnsi="宋体" w:cs="宋体"/>
      <w:bCs/>
      <w:color w:val="000000"/>
      <w:sz w:val="24"/>
    </w:rPr>
  </w:style>
  <w:style w:type="paragraph" w:customStyle="1" w:styleId="19">
    <w:name w:val="正文1"/>
    <w:basedOn w:val="10"/>
    <w:next w:val="1"/>
    <w:qFormat/>
    <w:uiPriority w:val="0"/>
    <w:pPr>
      <w:suppressAutoHyphens/>
      <w:spacing w:line="320" w:lineRule="exact"/>
      <w:ind w:firstLine="200" w:firstLineChars="200"/>
      <w:textAlignment w:val="center"/>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b08669a8-4d45-49da-96c0-446242a7043c</errorID>
      <errorWord>[2026]2号</errorWord>
      <group>L1_Knowledge</group>
      <groupName>知识性问题</groupName>
      <ability>L2_Knowledge</ability>
      <abilityName>其他知识</abilityName>
      <candidateList>
        <item>〔2026〕2号</item>
      </candidateList>
      <explain>发文字号格式错误。</explain>
      <paraID> 4B2E714</paraID>
      <start>10</start>
      <end>18</end>
      <status>unmodified</status>
      <modifiedWord/>
      <trackRevisions>false</trackRevisions>
    </reviewItem>
    <reviewItem>
      <errorID>19789c2f-ba29-4291-8c45-15f0520d5fd3</errorID>
      <errorWord>进</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512A105A</paraID>
      <start>45</start>
      <end>46</end>
      <status>unmodified</status>
      <modifiedWord/>
      <trackRevisions>false</trackRevisions>
    </reviewItem>
    <reviewItem>
      <errorID>0e211101-e8b9-408e-acaf-490e11fda594</errorID>
      <errorWord>报告表</errorWord>
      <group>L1_Word</group>
      <groupName>字词问题</groupName>
      <ability>L2_Typo</ability>
      <abilityName>字词错误</abilityName>
      <candidateList>
        <item>报告</item>
      </candidateList>
      <explain>❶〈动〉把事情或意见正式告诉上级或群众：你应当把事情的经过向领导～｜大会主席～了开会宗旨。❷〈名〉用口头或书面的形式向上级或群众所做的正式陈述：总结～｜动员～。</explain>
      <paraID> 914560B</paraID>
      <start>96</start>
      <end>99</end>
      <status>unmodified</status>
      <modifiedWord/>
      <trackRevisions>false</trackRevisions>
    </reviewItem>
    <reviewItem>
      <errorID>e3189a6a-29f3-422b-9311-c713c000e291</errorID>
      <errorWord>(</errorWord>
      <group>L1_Format</group>
      <groupName>格式问题</groupName>
      <ability>L2_HalfPunc</ability>
      <abilityName>全半角检查</abilityName>
      <candidateList>
        <item>（</item>
      </candidateList>
      <explain>文本全半角错误。</explain>
      <paraID> 67FA123</paraID>
      <start>293</start>
      <end>294</end>
      <status>modified</status>
      <modifiedWord>（</modifiedWord>
      <trackRevisions>false</trackRevisions>
    </reviewItem>
    <reviewItem>
      <errorID>9b5a42a7-82e2-4b38-aaa5-cac0502d7ae5</errorID>
      <errorWord>)</errorWord>
      <group>L1_Format</group>
      <groupName>格式问题</groupName>
      <ability>L2_HalfPunc</ability>
      <abilityName>全半角检查</abilityName>
      <candidateList>
        <item>）</item>
      </candidateList>
      <explain>文本全半角错误。</explain>
      <paraID> 67FA123</paraID>
      <start>306</start>
      <end>307</end>
      <status>modified</status>
      <modifiedWord>）</modifiedWord>
      <trackRevisions>false</trackRevisions>
    </reviewItem>
    <reviewItem>
      <errorID>7dcd548e-567d-49fb-b3ac-6d9b2a0c96a7</errorID>
      <errorWord>主要为主要为</errorWord>
      <group>L1_Word</group>
      <groupName>字词问题</groupName>
      <ability>L2_Typo</ability>
      <abilityName>字词错误</abilityName>
      <candidateList>
        <item>主要为</item>
      </candidateList>
      <explain/>
      <paraID>3DD9EBC5</paraID>
      <start>9</start>
      <end>12</end>
      <status>modified</status>
      <modifiedWord>主要为</modifiedWord>
      <trackRevisions>false</trackRevisions>
    </reviewItem>
    <reviewItem>
      <errorID>492122dc-d069-4b24-8020-0ddb9c033925</errorID>
      <errorWord>交有</errorWord>
      <group>L1_Word</group>
      <groupName>字词问题</groupName>
      <ability>L2_Typo</ability>
      <abilityName>字词错误</abilityName>
      <candidateList>
        <item>交由</item>
      </candidateList>
      <explain>存在发音相同字词的误用。</explain>
      <paraID>31B0B805</paraID>
      <start>63</start>
      <end>65</end>
      <status>unmodified</status>
      <modifiedWord/>
      <trackRevisions>false</trackRevisions>
    </reviewItem>
    <reviewItem>
      <errorID>eeb730bd-8a67-41b3-b072-b50be5093310</errorID>
      <errorWord>应</errorWord>
      <group>L1_Word</group>
      <groupName>字词问题</groupName>
      <ability>L2_Typo</ability>
      <abilityName>字词错误</abilityName>
      <candidateList>
        <item>应当</item>
      </candidateList>
      <explain/>
      <paraID>3D082195</paraID>
      <start>49</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42540c-9264-423b-a310-4eefb7dbd3be}">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2246</Words>
  <Characters>2445</Characters>
  <Lines>0</Lines>
  <Paragraphs>0</Paragraphs>
  <TotalTime>1</TotalTime>
  <ScaleCrop>false</ScaleCrop>
  <LinksUpToDate>false</LinksUpToDate>
  <CharactersWithSpaces>2500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2024-09-09T09:16:00Z</dcterms:created>
  <dc:creator>          ༽</dc:creator>
  <cp:lastModifiedBy>          ༽</cp:lastModifiedBy>
  <cp:lastPrinted>2026-01-28T06:49:00Z</cp:lastPrinted>
  <dcterms:modified xsi:type="dcterms:W3CDTF">2026-01-29T02:30:10Z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3F292616FC73444CA93CEFA220DA75EF_13</vt:lpwstr>
  </property>
  <property fmtid="{D5CDD505-2E9C-101B-9397-08002B2CF9AE}" pid="4" name="KSOTemplateDocerSaveRecord">
    <vt:lpwstr>eyJoZGlkIjoiODE3ZjRmZDk4MTg3YWMwYjVhZjE1YmViZWNkN2Y4MTUiLCJ1c2VySWQiOiI1MjcyNDM4ODkifQ==</vt:lpwstr>
  </property>
</Properties>
</file>